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871AA" w:rsidRPr="006871AA" w:rsidRDefault="006871AA" w:rsidP="006871AA">
      <w:pPr>
        <w:spacing w:before="100" w:beforeAutospacing="1" w:after="100" w:afterAutospacing="1" w:line="240" w:lineRule="auto"/>
        <w:rPr>
          <w:rFonts w:asciiTheme="majorHAnsi" w:hAnsiTheme="majorHAnsi"/>
          <w:b/>
          <w:bCs/>
          <w:color w:val="FF6600"/>
          <w:sz w:val="32"/>
          <w:szCs w:val="32"/>
        </w:rPr>
      </w:pPr>
      <w:r w:rsidRPr="006871AA">
        <w:rPr>
          <w:rFonts w:asciiTheme="majorHAnsi" w:hAnsiTheme="majorHAnsi"/>
          <w:b/>
          <w:bCs/>
          <w:color w:val="FF6600"/>
          <w:sz w:val="32"/>
          <w:szCs w:val="32"/>
        </w:rPr>
        <w:t>Reading: Questioning</w:t>
      </w:r>
    </w:p>
    <w:p w:rsidR="006871AA" w:rsidRPr="006871AA" w:rsidRDefault="006871AA" w:rsidP="006871AA">
      <w:pPr>
        <w:spacing w:before="100" w:beforeAutospacing="1" w:after="100" w:afterAutospacing="1" w:line="240" w:lineRule="auto"/>
        <w:rPr>
          <w:rFonts w:asciiTheme="majorHAnsi" w:eastAsia="Times New Roman" w:hAnsiTheme="majorHAnsi" w:cs="Times New Roman"/>
          <w:color w:val="000000"/>
          <w:sz w:val="24"/>
          <w:szCs w:val="24"/>
        </w:rPr>
      </w:pPr>
      <w:r w:rsidRPr="006871AA">
        <w:rPr>
          <w:rFonts w:asciiTheme="majorHAnsi" w:eastAsia="Times New Roman" w:hAnsiTheme="majorHAnsi" w:cs="Times New Roman"/>
          <w:color w:val="000000"/>
          <w:sz w:val="24"/>
          <w:szCs w:val="24"/>
        </w:rPr>
        <w:t xml:space="preserve">Questioning is a critical strategy that helps readers make meaning of literature by promoting critical thinking about what is being read. </w:t>
      </w:r>
    </w:p>
    <w:p w:rsidR="006871AA" w:rsidRPr="006871AA" w:rsidRDefault="006871AA" w:rsidP="006871AA">
      <w:pPr>
        <w:spacing w:before="100" w:beforeAutospacing="1" w:after="100" w:afterAutospacing="1" w:line="240" w:lineRule="auto"/>
        <w:rPr>
          <w:rFonts w:asciiTheme="majorHAnsi" w:eastAsia="Times New Roman" w:hAnsiTheme="majorHAnsi" w:cs="Times New Roman"/>
          <w:color w:val="000000"/>
          <w:sz w:val="24"/>
          <w:szCs w:val="24"/>
        </w:rPr>
      </w:pPr>
      <w:r w:rsidRPr="006871AA">
        <w:rPr>
          <w:rFonts w:asciiTheme="majorHAnsi" w:eastAsia="Times New Roman" w:hAnsiTheme="majorHAnsi" w:cs="Times New Roman"/>
          <w:color w:val="000000"/>
          <w:sz w:val="24"/>
          <w:szCs w:val="24"/>
        </w:rPr>
        <w:t xml:space="preserve">Questioning occurs as a natural part of the classroom routine as teachers encourage students to pose, discuss, and answer questions. Questions can be generated by the reader, a peer, the teacher, or curriculum developers. Any one of these kinds of questions can be answered by the student individually, after discussion with others, or in collaboration with a peer. While most questions require having the text available, some might not. </w:t>
      </w:r>
    </w:p>
    <w:p w:rsidR="006871AA" w:rsidRPr="006871AA" w:rsidRDefault="006871AA" w:rsidP="006871AA">
      <w:pPr>
        <w:spacing w:before="100" w:beforeAutospacing="1" w:after="100" w:afterAutospacing="1" w:line="240" w:lineRule="auto"/>
        <w:rPr>
          <w:rFonts w:asciiTheme="majorHAnsi" w:eastAsia="Times New Roman" w:hAnsiTheme="majorHAnsi" w:cs="Times New Roman"/>
          <w:color w:val="000000"/>
          <w:sz w:val="24"/>
          <w:szCs w:val="24"/>
        </w:rPr>
      </w:pPr>
      <w:r w:rsidRPr="006871AA">
        <w:rPr>
          <w:rFonts w:asciiTheme="majorHAnsi" w:eastAsia="Times New Roman" w:hAnsiTheme="majorHAnsi" w:cs="Times New Roman"/>
          <w:color w:val="000000"/>
          <w:sz w:val="24"/>
          <w:szCs w:val="24"/>
        </w:rPr>
        <w:t xml:space="preserve">Questions with different purposes can be asked and answered before, during, and after reading. Before students read, they often use questions to activate prior knowledge, make predictions, and wonder about big ideas that are not answered in the text. During reading, students form questions to compare and generalize, identify the theme, and clarify meaning. After they read, students use questioning to locate information, understand and remember events and characters, and identify the theme. </w:t>
      </w:r>
    </w:p>
    <w:p w:rsidR="006871AA" w:rsidRPr="006871AA" w:rsidRDefault="006871AA" w:rsidP="006871AA">
      <w:pPr>
        <w:spacing w:before="100" w:beforeAutospacing="1" w:after="100" w:afterAutospacing="1" w:line="240" w:lineRule="auto"/>
        <w:rPr>
          <w:rFonts w:asciiTheme="majorHAnsi" w:eastAsia="Times New Roman" w:hAnsiTheme="majorHAnsi" w:cs="Times New Roman"/>
          <w:color w:val="000000"/>
          <w:sz w:val="24"/>
          <w:szCs w:val="24"/>
        </w:rPr>
      </w:pPr>
      <w:r w:rsidRPr="006871AA">
        <w:rPr>
          <w:rFonts w:asciiTheme="majorHAnsi" w:eastAsia="Times New Roman" w:hAnsiTheme="majorHAnsi" w:cs="Times New Roman"/>
          <w:color w:val="000000"/>
          <w:sz w:val="24"/>
          <w:szCs w:val="24"/>
        </w:rPr>
        <w:t xml:space="preserve">Questions—whether before, during, or after reading—can have different qualities. Check out the examples at the following web site: </w:t>
      </w:r>
      <w:hyperlink r:id="rId7" w:tgtFrame="_blank" w:history="1">
        <w:r w:rsidRPr="006871AA">
          <w:rPr>
            <w:rFonts w:asciiTheme="majorHAnsi" w:eastAsia="Times New Roman" w:hAnsiTheme="majorHAnsi" w:cs="Times New Roman"/>
            <w:color w:val="000099"/>
            <w:sz w:val="24"/>
            <w:szCs w:val="24"/>
            <w:u w:val="single"/>
          </w:rPr>
          <w:t>www.springfield.k12.il.us/resources/languagearts/</w:t>
        </w:r>
        <w:r w:rsidRPr="006871AA">
          <w:rPr>
            <w:rFonts w:asciiTheme="majorHAnsi" w:eastAsia="Times New Roman" w:hAnsiTheme="majorHAnsi" w:cs="Times New Roman"/>
            <w:color w:val="000099"/>
            <w:sz w:val="24"/>
            <w:szCs w:val="24"/>
            <w:u w:val="single"/>
          </w:rPr>
          <w:br/>
          <w:t>readingwriting/tchrques.html</w:t>
        </w:r>
      </w:hyperlink>
      <w:r w:rsidRPr="006871AA">
        <w:rPr>
          <w:rFonts w:asciiTheme="majorHAnsi" w:eastAsia="Times New Roman" w:hAnsiTheme="majorHAnsi" w:cs="Times New Roman"/>
          <w:color w:val="000000"/>
          <w:sz w:val="24"/>
          <w:szCs w:val="24"/>
        </w:rPr>
        <w:br/>
      </w:r>
      <w:r w:rsidRPr="006871AA">
        <w:rPr>
          <w:rFonts w:asciiTheme="majorHAnsi" w:eastAsia="Times New Roman" w:hAnsiTheme="majorHAnsi" w:cs="Times New Roman"/>
          <w:color w:val="000000"/>
          <w:sz w:val="24"/>
          <w:szCs w:val="24"/>
        </w:rPr>
        <w:br/>
      </w:r>
      <w:r w:rsidRPr="006871AA">
        <w:rPr>
          <w:rFonts w:asciiTheme="majorHAnsi" w:eastAsia="Times New Roman" w:hAnsiTheme="majorHAnsi" w:cs="Times New Roman"/>
          <w:b/>
          <w:bCs/>
          <w:color w:val="000000"/>
          <w:sz w:val="24"/>
          <w:szCs w:val="24"/>
        </w:rPr>
        <w:t>Four Types of Questions</w:t>
      </w:r>
    </w:p>
    <w:p w:rsidR="006871AA" w:rsidRPr="006871AA" w:rsidRDefault="006871AA" w:rsidP="009623CF">
      <w:pPr>
        <w:spacing w:after="0" w:line="240" w:lineRule="auto"/>
        <w:rPr>
          <w:rFonts w:asciiTheme="majorHAnsi" w:eastAsia="Times New Roman" w:hAnsiTheme="majorHAnsi" w:cs="Times New Roman"/>
          <w:color w:val="000000"/>
          <w:sz w:val="24"/>
          <w:szCs w:val="24"/>
        </w:rPr>
      </w:pPr>
      <w:r w:rsidRPr="006871AA">
        <w:rPr>
          <w:rFonts w:asciiTheme="majorHAnsi" w:eastAsia="Times New Roman" w:hAnsiTheme="majorHAnsi" w:cs="Times New Roman"/>
          <w:color w:val="000000"/>
          <w:sz w:val="24"/>
          <w:szCs w:val="24"/>
        </w:rPr>
        <w:t>There are four key types of questions:</w:t>
      </w:r>
    </w:p>
    <w:p w:rsidR="006871AA" w:rsidRPr="006871AA" w:rsidRDefault="006871AA" w:rsidP="009623CF">
      <w:pPr>
        <w:numPr>
          <w:ilvl w:val="0"/>
          <w:numId w:val="1"/>
        </w:numPr>
        <w:spacing w:after="0" w:line="240" w:lineRule="auto"/>
        <w:rPr>
          <w:rFonts w:asciiTheme="majorHAnsi" w:eastAsia="Times New Roman" w:hAnsiTheme="majorHAnsi" w:cs="Times New Roman"/>
          <w:color w:val="000000"/>
          <w:sz w:val="24"/>
          <w:szCs w:val="24"/>
        </w:rPr>
      </w:pPr>
      <w:r w:rsidRPr="006871AA">
        <w:rPr>
          <w:rFonts w:asciiTheme="majorHAnsi" w:eastAsia="Times New Roman" w:hAnsiTheme="majorHAnsi" w:cs="Times New Roman"/>
          <w:b/>
          <w:bCs/>
          <w:color w:val="000000"/>
          <w:sz w:val="24"/>
          <w:szCs w:val="24"/>
        </w:rPr>
        <w:t>"Right there" questions (text explicit)</w:t>
      </w:r>
      <w:r w:rsidRPr="006871AA">
        <w:rPr>
          <w:rFonts w:asciiTheme="majorHAnsi" w:eastAsia="Times New Roman" w:hAnsiTheme="majorHAnsi" w:cs="Times New Roman"/>
          <w:color w:val="000000"/>
          <w:sz w:val="24"/>
          <w:szCs w:val="24"/>
        </w:rPr>
        <w:t xml:space="preserve">. These are literal questions where the answer is in the text itself. </w:t>
      </w:r>
    </w:p>
    <w:p w:rsidR="006871AA" w:rsidRPr="006871AA" w:rsidRDefault="006871AA" w:rsidP="009623CF">
      <w:pPr>
        <w:numPr>
          <w:ilvl w:val="0"/>
          <w:numId w:val="1"/>
        </w:numPr>
        <w:spacing w:after="0" w:line="240" w:lineRule="auto"/>
        <w:rPr>
          <w:rFonts w:asciiTheme="majorHAnsi" w:eastAsia="Times New Roman" w:hAnsiTheme="majorHAnsi" w:cs="Times New Roman"/>
          <w:color w:val="000000"/>
          <w:sz w:val="24"/>
          <w:szCs w:val="24"/>
        </w:rPr>
      </w:pPr>
      <w:r w:rsidRPr="006871AA">
        <w:rPr>
          <w:rFonts w:asciiTheme="majorHAnsi" w:eastAsia="Times New Roman" w:hAnsiTheme="majorHAnsi" w:cs="Times New Roman"/>
          <w:b/>
          <w:bCs/>
          <w:color w:val="000000"/>
          <w:sz w:val="24"/>
          <w:szCs w:val="24"/>
        </w:rPr>
        <w:t>"Think and search" questions (text implicit)</w:t>
      </w:r>
      <w:r w:rsidRPr="006871AA">
        <w:rPr>
          <w:rFonts w:asciiTheme="majorHAnsi" w:eastAsia="Times New Roman" w:hAnsiTheme="majorHAnsi" w:cs="Times New Roman"/>
          <w:color w:val="000000"/>
          <w:sz w:val="24"/>
          <w:szCs w:val="24"/>
        </w:rPr>
        <w:t>. The answer is implicit in the text but the student must synthesize, infer, or summarize to find the answer. Think and search questions tend to be more open-ended without set answers.</w:t>
      </w:r>
    </w:p>
    <w:p w:rsidR="006871AA" w:rsidRPr="006871AA" w:rsidRDefault="006871AA" w:rsidP="009623CF">
      <w:pPr>
        <w:numPr>
          <w:ilvl w:val="0"/>
          <w:numId w:val="1"/>
        </w:numPr>
        <w:spacing w:after="0" w:line="240" w:lineRule="auto"/>
        <w:rPr>
          <w:rFonts w:asciiTheme="majorHAnsi" w:eastAsia="Times New Roman" w:hAnsiTheme="majorHAnsi" w:cs="Times New Roman"/>
          <w:color w:val="000000"/>
          <w:sz w:val="24"/>
          <w:szCs w:val="24"/>
        </w:rPr>
      </w:pPr>
      <w:r w:rsidRPr="006871AA">
        <w:rPr>
          <w:rFonts w:asciiTheme="majorHAnsi" w:eastAsia="Times New Roman" w:hAnsiTheme="majorHAnsi" w:cs="Times New Roman"/>
          <w:b/>
          <w:bCs/>
          <w:color w:val="000000"/>
          <w:sz w:val="24"/>
          <w:szCs w:val="24"/>
        </w:rPr>
        <w:t>"Reader and author" questions (text implicit or experience-based)</w:t>
      </w:r>
      <w:r w:rsidRPr="006871AA">
        <w:rPr>
          <w:rFonts w:asciiTheme="majorHAnsi" w:eastAsia="Times New Roman" w:hAnsiTheme="majorHAnsi" w:cs="Times New Roman"/>
          <w:color w:val="000000"/>
          <w:sz w:val="24"/>
          <w:szCs w:val="24"/>
        </w:rPr>
        <w:t xml:space="preserve">. The answer needs the reader to combine his or her own experiences with what the text states, i.e., the knowledge presented by the author. </w:t>
      </w:r>
    </w:p>
    <w:p w:rsidR="006871AA" w:rsidRPr="006871AA" w:rsidRDefault="006871AA" w:rsidP="009623CF">
      <w:pPr>
        <w:numPr>
          <w:ilvl w:val="0"/>
          <w:numId w:val="1"/>
        </w:numPr>
        <w:spacing w:after="0" w:line="240" w:lineRule="auto"/>
        <w:rPr>
          <w:rFonts w:asciiTheme="majorHAnsi" w:eastAsia="Times New Roman" w:hAnsiTheme="majorHAnsi" w:cs="Times New Roman"/>
          <w:color w:val="000000"/>
          <w:sz w:val="24"/>
          <w:szCs w:val="24"/>
        </w:rPr>
      </w:pPr>
      <w:r w:rsidRPr="006871AA">
        <w:rPr>
          <w:rFonts w:asciiTheme="majorHAnsi" w:eastAsia="Times New Roman" w:hAnsiTheme="majorHAnsi" w:cs="Times New Roman"/>
          <w:b/>
          <w:bCs/>
          <w:color w:val="000000"/>
          <w:sz w:val="24"/>
          <w:szCs w:val="24"/>
        </w:rPr>
        <w:t>"On my own" questions (text implicit or experience-based)</w:t>
      </w:r>
      <w:r w:rsidRPr="006871AA">
        <w:rPr>
          <w:rFonts w:asciiTheme="majorHAnsi" w:eastAsia="Times New Roman" w:hAnsiTheme="majorHAnsi" w:cs="Times New Roman"/>
          <w:color w:val="000000"/>
          <w:sz w:val="24"/>
          <w:szCs w:val="24"/>
        </w:rPr>
        <w:t xml:space="preserve">. The reader needs to generate the answer from his or her prior knowledge. The reader may not need to read the text to answer, but the answer would certainly be shaped differently after reading the text.  </w:t>
      </w:r>
    </w:p>
    <w:p w:rsidR="006871AA" w:rsidRPr="006871AA" w:rsidRDefault="006871AA" w:rsidP="006871AA">
      <w:pPr>
        <w:spacing w:before="100" w:beforeAutospacing="1" w:after="100" w:afterAutospacing="1" w:line="240" w:lineRule="auto"/>
        <w:rPr>
          <w:rFonts w:asciiTheme="majorHAnsi" w:eastAsia="Times New Roman" w:hAnsiTheme="majorHAnsi" w:cs="Times New Roman"/>
          <w:color w:val="000000"/>
          <w:sz w:val="24"/>
          <w:szCs w:val="24"/>
        </w:rPr>
      </w:pPr>
      <w:bookmarkStart w:id="0" w:name="before"/>
      <w:bookmarkEnd w:id="0"/>
      <w:r w:rsidRPr="006871AA">
        <w:rPr>
          <w:rFonts w:asciiTheme="majorHAnsi" w:eastAsia="Times New Roman" w:hAnsiTheme="majorHAnsi" w:cs="Times New Roman"/>
          <w:b/>
          <w:bCs/>
          <w:color w:val="FF6600"/>
          <w:sz w:val="24"/>
          <w:szCs w:val="24"/>
        </w:rPr>
        <w:t>Questioning Strategies Before Reading</w:t>
      </w:r>
    </w:p>
    <w:p w:rsidR="006871AA" w:rsidRPr="006871AA" w:rsidRDefault="006871AA" w:rsidP="006871AA">
      <w:pPr>
        <w:spacing w:before="100" w:beforeAutospacing="1" w:after="100" w:afterAutospacing="1" w:line="240" w:lineRule="auto"/>
        <w:rPr>
          <w:rFonts w:asciiTheme="majorHAnsi" w:eastAsia="Times New Roman" w:hAnsiTheme="majorHAnsi" w:cs="Times New Roman"/>
          <w:color w:val="000000"/>
          <w:sz w:val="24"/>
          <w:szCs w:val="24"/>
        </w:rPr>
      </w:pPr>
      <w:r w:rsidRPr="006871AA">
        <w:rPr>
          <w:rFonts w:asciiTheme="majorHAnsi" w:eastAsia="Times New Roman" w:hAnsiTheme="majorHAnsi" w:cs="Times New Roman"/>
          <w:color w:val="000000"/>
          <w:sz w:val="24"/>
          <w:szCs w:val="24"/>
        </w:rPr>
        <w:t xml:space="preserve">The purpose of posing questions before reading is for readers to: </w:t>
      </w:r>
    </w:p>
    <w:p w:rsidR="006871AA" w:rsidRPr="006871AA" w:rsidRDefault="006871AA" w:rsidP="006871AA">
      <w:pPr>
        <w:numPr>
          <w:ilvl w:val="0"/>
          <w:numId w:val="3"/>
        </w:numPr>
        <w:spacing w:before="100" w:beforeAutospacing="1" w:after="100" w:afterAutospacing="1" w:line="240" w:lineRule="auto"/>
        <w:rPr>
          <w:rFonts w:asciiTheme="majorHAnsi" w:eastAsia="Times New Roman" w:hAnsiTheme="majorHAnsi" w:cs="Times New Roman"/>
          <w:color w:val="000000"/>
          <w:sz w:val="24"/>
          <w:szCs w:val="24"/>
        </w:rPr>
      </w:pPr>
      <w:r w:rsidRPr="006871AA">
        <w:rPr>
          <w:rFonts w:asciiTheme="majorHAnsi" w:eastAsia="Times New Roman" w:hAnsiTheme="majorHAnsi" w:cs="Times New Roman"/>
          <w:color w:val="000000"/>
          <w:sz w:val="24"/>
          <w:szCs w:val="24"/>
        </w:rPr>
        <w:t>Elicit prior knowledge related to the core ideas of the text</w:t>
      </w:r>
    </w:p>
    <w:p w:rsidR="006871AA" w:rsidRPr="006871AA" w:rsidRDefault="006871AA" w:rsidP="006871AA">
      <w:pPr>
        <w:numPr>
          <w:ilvl w:val="0"/>
          <w:numId w:val="3"/>
        </w:numPr>
        <w:spacing w:before="100" w:beforeAutospacing="1" w:after="100" w:afterAutospacing="1" w:line="240" w:lineRule="auto"/>
        <w:rPr>
          <w:rFonts w:asciiTheme="majorHAnsi" w:eastAsia="Times New Roman" w:hAnsiTheme="majorHAnsi" w:cs="Times New Roman"/>
          <w:color w:val="000000"/>
          <w:sz w:val="24"/>
          <w:szCs w:val="24"/>
        </w:rPr>
      </w:pPr>
      <w:r w:rsidRPr="006871AA">
        <w:rPr>
          <w:rFonts w:asciiTheme="majorHAnsi" w:eastAsia="Times New Roman" w:hAnsiTheme="majorHAnsi" w:cs="Times New Roman"/>
          <w:color w:val="000000"/>
          <w:sz w:val="24"/>
          <w:szCs w:val="24"/>
        </w:rPr>
        <w:t>Make connections between what they know and the subject of the text</w:t>
      </w:r>
    </w:p>
    <w:p w:rsidR="006871AA" w:rsidRPr="006871AA" w:rsidRDefault="006871AA" w:rsidP="006871AA">
      <w:pPr>
        <w:numPr>
          <w:ilvl w:val="0"/>
          <w:numId w:val="3"/>
        </w:numPr>
        <w:spacing w:before="100" w:beforeAutospacing="1" w:after="100" w:afterAutospacing="1" w:line="240" w:lineRule="auto"/>
        <w:rPr>
          <w:rFonts w:asciiTheme="majorHAnsi" w:eastAsia="Times New Roman" w:hAnsiTheme="majorHAnsi" w:cs="Times New Roman"/>
          <w:color w:val="000000"/>
          <w:sz w:val="24"/>
          <w:szCs w:val="24"/>
        </w:rPr>
      </w:pPr>
      <w:r w:rsidRPr="006871AA">
        <w:rPr>
          <w:rFonts w:asciiTheme="majorHAnsi" w:eastAsia="Times New Roman" w:hAnsiTheme="majorHAnsi" w:cs="Times New Roman"/>
          <w:color w:val="000000"/>
          <w:sz w:val="24"/>
          <w:szCs w:val="24"/>
        </w:rPr>
        <w:t xml:space="preserve">Set a purpose for reading </w:t>
      </w:r>
    </w:p>
    <w:p w:rsidR="006871AA" w:rsidRPr="006871AA" w:rsidRDefault="006871AA" w:rsidP="006871AA">
      <w:pPr>
        <w:numPr>
          <w:ilvl w:val="0"/>
          <w:numId w:val="3"/>
        </w:numPr>
        <w:spacing w:before="100" w:beforeAutospacing="1" w:after="100" w:afterAutospacing="1" w:line="240" w:lineRule="auto"/>
        <w:rPr>
          <w:rFonts w:asciiTheme="majorHAnsi" w:eastAsia="Times New Roman" w:hAnsiTheme="majorHAnsi" w:cs="Times New Roman"/>
          <w:color w:val="000000"/>
          <w:sz w:val="24"/>
          <w:szCs w:val="24"/>
        </w:rPr>
      </w:pPr>
      <w:r w:rsidRPr="006871AA">
        <w:rPr>
          <w:rFonts w:asciiTheme="majorHAnsi" w:eastAsia="Times New Roman" w:hAnsiTheme="majorHAnsi" w:cs="Times New Roman"/>
          <w:color w:val="000000"/>
          <w:sz w:val="24"/>
          <w:szCs w:val="24"/>
        </w:rPr>
        <w:t xml:space="preserve">Construct predictions </w:t>
      </w:r>
    </w:p>
    <w:p w:rsidR="006871AA" w:rsidRPr="006871AA" w:rsidRDefault="006871AA" w:rsidP="006871AA">
      <w:pPr>
        <w:spacing w:before="100" w:beforeAutospacing="1" w:after="100" w:afterAutospacing="1" w:line="240" w:lineRule="auto"/>
        <w:rPr>
          <w:rFonts w:asciiTheme="majorHAnsi" w:eastAsia="Times New Roman" w:hAnsiTheme="majorHAnsi" w:cs="Times New Roman"/>
          <w:color w:val="000000"/>
          <w:sz w:val="24"/>
          <w:szCs w:val="24"/>
        </w:rPr>
      </w:pPr>
      <w:r w:rsidRPr="006871AA">
        <w:rPr>
          <w:rFonts w:asciiTheme="majorHAnsi" w:eastAsia="Times New Roman" w:hAnsiTheme="majorHAnsi" w:cs="Times New Roman"/>
          <w:color w:val="000000"/>
          <w:sz w:val="24"/>
          <w:szCs w:val="24"/>
        </w:rPr>
        <w:t>Below we list research-based strategies for questioning before reading. For each strategy we provide a description and links to additional information, classroom examples, and lesson plans.</w:t>
      </w:r>
    </w:p>
    <w:p w:rsidR="006871AA" w:rsidRPr="006871AA" w:rsidRDefault="006871AA" w:rsidP="006871AA">
      <w:pPr>
        <w:pBdr>
          <w:top w:val="single" w:sz="12" w:space="1" w:color="auto"/>
          <w:left w:val="single" w:sz="12" w:space="4" w:color="auto"/>
          <w:bottom w:val="single" w:sz="12" w:space="1" w:color="auto"/>
          <w:right w:val="single" w:sz="12" w:space="4" w:color="auto"/>
        </w:pBdr>
        <w:spacing w:before="100" w:beforeAutospacing="1" w:after="100" w:afterAutospacing="1" w:line="240" w:lineRule="auto"/>
        <w:rPr>
          <w:rFonts w:asciiTheme="majorHAnsi" w:eastAsia="Times New Roman" w:hAnsiTheme="majorHAnsi" w:cs="Times New Roman"/>
          <w:color w:val="000000"/>
          <w:sz w:val="24"/>
          <w:szCs w:val="24"/>
        </w:rPr>
      </w:pPr>
      <w:r w:rsidRPr="006871AA">
        <w:rPr>
          <w:rFonts w:asciiTheme="majorHAnsi" w:eastAsia="Times New Roman" w:hAnsiTheme="majorHAnsi" w:cs="Times New Roman"/>
          <w:b/>
          <w:bCs/>
          <w:color w:val="000000"/>
          <w:sz w:val="24"/>
          <w:szCs w:val="24"/>
        </w:rPr>
        <w:lastRenderedPageBreak/>
        <w:t>KWL (Know Want Learn)</w:t>
      </w:r>
      <w:r w:rsidRPr="006871AA">
        <w:rPr>
          <w:rFonts w:asciiTheme="majorHAnsi" w:eastAsia="Times New Roman" w:hAnsiTheme="majorHAnsi" w:cs="Times New Roman"/>
          <w:color w:val="000000"/>
          <w:sz w:val="24"/>
          <w:szCs w:val="24"/>
        </w:rPr>
        <w:br/>
        <w:t>Students organize their information about a topic using a three-column chart.</w:t>
      </w:r>
    </w:p>
    <w:p w:rsidR="006871AA" w:rsidRPr="006871AA" w:rsidRDefault="006871AA" w:rsidP="006871AA">
      <w:pPr>
        <w:spacing w:before="100" w:beforeAutospacing="1" w:after="100" w:afterAutospacing="1" w:line="240" w:lineRule="auto"/>
        <w:rPr>
          <w:rFonts w:asciiTheme="majorHAnsi" w:eastAsia="Times New Roman" w:hAnsiTheme="majorHAnsi" w:cs="Times New Roman"/>
          <w:color w:val="000000"/>
          <w:sz w:val="24"/>
          <w:szCs w:val="24"/>
        </w:rPr>
      </w:pPr>
      <w:r w:rsidRPr="006871AA">
        <w:rPr>
          <w:rFonts w:asciiTheme="majorHAnsi" w:eastAsia="Times New Roman" w:hAnsiTheme="majorHAnsi" w:cs="Times New Roman"/>
          <w:b/>
          <w:bCs/>
          <w:color w:val="000000"/>
          <w:sz w:val="24"/>
          <w:szCs w:val="24"/>
        </w:rPr>
        <w:t>K</w:t>
      </w:r>
      <w:r w:rsidRPr="006871AA">
        <w:rPr>
          <w:rFonts w:asciiTheme="majorHAnsi" w:eastAsia="Times New Roman" w:hAnsiTheme="majorHAnsi" w:cs="Times New Roman"/>
          <w:color w:val="000000"/>
          <w:sz w:val="24"/>
          <w:szCs w:val="24"/>
        </w:rPr>
        <w:t xml:space="preserve"> stands for Know.</w:t>
      </w:r>
      <w:r w:rsidRPr="006871AA">
        <w:rPr>
          <w:rFonts w:asciiTheme="majorHAnsi" w:eastAsia="Times New Roman" w:hAnsiTheme="majorHAnsi" w:cs="Times New Roman"/>
          <w:color w:val="000000"/>
          <w:sz w:val="24"/>
          <w:szCs w:val="24"/>
        </w:rPr>
        <w:br/>
        <w:t xml:space="preserve">What do I already </w:t>
      </w:r>
      <w:r w:rsidRPr="006871AA">
        <w:rPr>
          <w:rFonts w:asciiTheme="majorHAnsi" w:eastAsia="Times New Roman" w:hAnsiTheme="majorHAnsi" w:cs="Times New Roman"/>
          <w:b/>
          <w:bCs/>
          <w:color w:val="000000"/>
          <w:sz w:val="24"/>
          <w:szCs w:val="24"/>
        </w:rPr>
        <w:t>know</w:t>
      </w:r>
      <w:r w:rsidRPr="006871AA">
        <w:rPr>
          <w:rFonts w:asciiTheme="majorHAnsi" w:eastAsia="Times New Roman" w:hAnsiTheme="majorHAnsi" w:cs="Times New Roman"/>
          <w:color w:val="000000"/>
          <w:sz w:val="24"/>
          <w:szCs w:val="24"/>
        </w:rPr>
        <w:t xml:space="preserve"> about this topic?</w:t>
      </w:r>
    </w:p>
    <w:p w:rsidR="006871AA" w:rsidRPr="006871AA" w:rsidRDefault="006871AA" w:rsidP="006871AA">
      <w:pPr>
        <w:spacing w:before="100" w:beforeAutospacing="1" w:after="100" w:afterAutospacing="1" w:line="240" w:lineRule="auto"/>
        <w:rPr>
          <w:rFonts w:asciiTheme="majorHAnsi" w:eastAsia="Times New Roman" w:hAnsiTheme="majorHAnsi" w:cs="Times New Roman"/>
          <w:color w:val="000000"/>
          <w:sz w:val="24"/>
          <w:szCs w:val="24"/>
        </w:rPr>
      </w:pPr>
      <w:r w:rsidRPr="006871AA">
        <w:rPr>
          <w:rFonts w:asciiTheme="majorHAnsi" w:eastAsia="Times New Roman" w:hAnsiTheme="majorHAnsi" w:cs="Times New Roman"/>
          <w:b/>
          <w:bCs/>
          <w:color w:val="000000"/>
          <w:sz w:val="24"/>
          <w:szCs w:val="24"/>
        </w:rPr>
        <w:t xml:space="preserve">W </w:t>
      </w:r>
      <w:r w:rsidRPr="006871AA">
        <w:rPr>
          <w:rFonts w:asciiTheme="majorHAnsi" w:eastAsia="Times New Roman" w:hAnsiTheme="majorHAnsi" w:cs="Times New Roman"/>
          <w:color w:val="000000"/>
          <w:sz w:val="24"/>
          <w:szCs w:val="24"/>
        </w:rPr>
        <w:t>stands for Will or Want.</w:t>
      </w:r>
      <w:r w:rsidRPr="006871AA">
        <w:rPr>
          <w:rFonts w:asciiTheme="majorHAnsi" w:eastAsia="Times New Roman" w:hAnsiTheme="majorHAnsi" w:cs="Times New Roman"/>
          <w:color w:val="000000"/>
          <w:sz w:val="24"/>
          <w:szCs w:val="24"/>
        </w:rPr>
        <w:br/>
        <w:t xml:space="preserve">What do I think I </w:t>
      </w:r>
      <w:r w:rsidRPr="006871AA">
        <w:rPr>
          <w:rFonts w:asciiTheme="majorHAnsi" w:eastAsia="Times New Roman" w:hAnsiTheme="majorHAnsi" w:cs="Times New Roman"/>
          <w:b/>
          <w:bCs/>
          <w:color w:val="000000"/>
          <w:sz w:val="24"/>
          <w:szCs w:val="24"/>
        </w:rPr>
        <w:t>will</w:t>
      </w:r>
      <w:r w:rsidRPr="006871AA">
        <w:rPr>
          <w:rFonts w:asciiTheme="majorHAnsi" w:eastAsia="Times New Roman" w:hAnsiTheme="majorHAnsi" w:cs="Times New Roman"/>
          <w:color w:val="000000"/>
          <w:sz w:val="24"/>
          <w:szCs w:val="24"/>
        </w:rPr>
        <w:t xml:space="preserve"> learn about this topic?</w:t>
      </w:r>
      <w:r w:rsidRPr="006871AA">
        <w:rPr>
          <w:rFonts w:asciiTheme="majorHAnsi" w:eastAsia="Times New Roman" w:hAnsiTheme="majorHAnsi" w:cs="Times New Roman"/>
          <w:color w:val="000000"/>
          <w:sz w:val="24"/>
          <w:szCs w:val="24"/>
        </w:rPr>
        <w:br/>
        <w:t xml:space="preserve">What do I </w:t>
      </w:r>
      <w:r w:rsidRPr="006871AA">
        <w:rPr>
          <w:rFonts w:asciiTheme="majorHAnsi" w:eastAsia="Times New Roman" w:hAnsiTheme="majorHAnsi" w:cs="Times New Roman"/>
          <w:b/>
          <w:bCs/>
          <w:color w:val="000000"/>
          <w:sz w:val="24"/>
          <w:szCs w:val="24"/>
        </w:rPr>
        <w:t>want</w:t>
      </w:r>
      <w:r w:rsidRPr="006871AA">
        <w:rPr>
          <w:rFonts w:asciiTheme="majorHAnsi" w:eastAsia="Times New Roman" w:hAnsiTheme="majorHAnsi" w:cs="Times New Roman"/>
          <w:color w:val="000000"/>
          <w:sz w:val="24"/>
          <w:szCs w:val="24"/>
        </w:rPr>
        <w:t xml:space="preserve"> to know about this topic?</w:t>
      </w:r>
    </w:p>
    <w:p w:rsidR="006871AA" w:rsidRPr="006871AA" w:rsidRDefault="006871AA" w:rsidP="006871AA">
      <w:pPr>
        <w:spacing w:before="100" w:beforeAutospacing="1" w:after="100" w:afterAutospacing="1" w:line="240" w:lineRule="auto"/>
        <w:rPr>
          <w:rFonts w:asciiTheme="majorHAnsi" w:eastAsia="Times New Roman" w:hAnsiTheme="majorHAnsi" w:cs="Times New Roman"/>
          <w:color w:val="000000"/>
          <w:sz w:val="24"/>
          <w:szCs w:val="24"/>
        </w:rPr>
      </w:pPr>
      <w:r w:rsidRPr="006871AA">
        <w:rPr>
          <w:rFonts w:asciiTheme="majorHAnsi" w:eastAsia="Times New Roman" w:hAnsiTheme="majorHAnsi" w:cs="Times New Roman"/>
          <w:b/>
          <w:bCs/>
          <w:color w:val="000000"/>
          <w:sz w:val="24"/>
          <w:szCs w:val="24"/>
        </w:rPr>
        <w:t xml:space="preserve">L </w:t>
      </w:r>
      <w:r w:rsidRPr="006871AA">
        <w:rPr>
          <w:rFonts w:asciiTheme="majorHAnsi" w:eastAsia="Times New Roman" w:hAnsiTheme="majorHAnsi" w:cs="Times New Roman"/>
          <w:color w:val="000000"/>
          <w:sz w:val="24"/>
          <w:szCs w:val="24"/>
        </w:rPr>
        <w:t>stands for Learned.</w:t>
      </w:r>
      <w:r w:rsidRPr="006871AA">
        <w:rPr>
          <w:rFonts w:asciiTheme="majorHAnsi" w:eastAsia="Times New Roman" w:hAnsiTheme="majorHAnsi" w:cs="Times New Roman"/>
          <w:color w:val="000000"/>
          <w:sz w:val="24"/>
          <w:szCs w:val="24"/>
        </w:rPr>
        <w:br/>
        <w:t xml:space="preserve">What have I </w:t>
      </w:r>
      <w:r w:rsidRPr="006871AA">
        <w:rPr>
          <w:rFonts w:asciiTheme="majorHAnsi" w:eastAsia="Times New Roman" w:hAnsiTheme="majorHAnsi" w:cs="Times New Roman"/>
          <w:b/>
          <w:bCs/>
          <w:color w:val="000000"/>
          <w:sz w:val="24"/>
          <w:szCs w:val="24"/>
        </w:rPr>
        <w:t>learned</w:t>
      </w:r>
      <w:r w:rsidRPr="006871AA">
        <w:rPr>
          <w:rFonts w:asciiTheme="majorHAnsi" w:eastAsia="Times New Roman" w:hAnsiTheme="majorHAnsi" w:cs="Times New Roman"/>
          <w:color w:val="000000"/>
          <w:sz w:val="24"/>
          <w:szCs w:val="24"/>
        </w:rPr>
        <w:t xml:space="preserve"> about this topic?</w:t>
      </w:r>
    </w:p>
    <w:p w:rsidR="006871AA" w:rsidRPr="006871AA" w:rsidRDefault="006871AA" w:rsidP="006871AA">
      <w:pPr>
        <w:spacing w:after="0" w:line="240" w:lineRule="auto"/>
        <w:rPr>
          <w:rFonts w:asciiTheme="majorHAnsi" w:eastAsia="Times New Roman" w:hAnsiTheme="majorHAnsi" w:cs="Times New Roman"/>
          <w:color w:val="000000"/>
          <w:sz w:val="24"/>
          <w:szCs w:val="24"/>
        </w:rPr>
      </w:pPr>
      <w:r w:rsidRPr="006871AA">
        <w:rPr>
          <w:rFonts w:asciiTheme="majorHAnsi" w:eastAsia="Times New Roman" w:hAnsiTheme="majorHAnsi" w:cs="Times New Roman"/>
          <w:color w:val="000000"/>
          <w:sz w:val="24"/>
          <w:szCs w:val="24"/>
        </w:rPr>
        <w:t>Here are some web sites that show this strategy in action:</w:t>
      </w:r>
    </w:p>
    <w:p w:rsidR="006871AA" w:rsidRPr="006871AA" w:rsidRDefault="006871AA" w:rsidP="006871AA">
      <w:pPr>
        <w:numPr>
          <w:ilvl w:val="0"/>
          <w:numId w:val="4"/>
        </w:numPr>
        <w:spacing w:after="0" w:line="240" w:lineRule="auto"/>
        <w:rPr>
          <w:rFonts w:asciiTheme="majorHAnsi" w:eastAsia="Times New Roman" w:hAnsiTheme="majorHAnsi" w:cs="Times New Roman"/>
          <w:color w:val="000000"/>
          <w:sz w:val="24"/>
          <w:szCs w:val="24"/>
        </w:rPr>
      </w:pPr>
      <w:r w:rsidRPr="006871AA">
        <w:rPr>
          <w:rFonts w:asciiTheme="majorHAnsi" w:eastAsia="Times New Roman" w:hAnsiTheme="majorHAnsi" w:cs="Times New Roman"/>
          <w:b/>
          <w:bCs/>
          <w:color w:val="000000"/>
          <w:sz w:val="24"/>
          <w:szCs w:val="24"/>
        </w:rPr>
        <w:t>Strategies for Reading Comprehension K - W - L</w:t>
      </w:r>
      <w:r w:rsidRPr="006871AA">
        <w:rPr>
          <w:rFonts w:asciiTheme="majorHAnsi" w:eastAsia="Times New Roman" w:hAnsiTheme="majorHAnsi" w:cs="Times New Roman"/>
          <w:color w:val="000000"/>
          <w:sz w:val="24"/>
          <w:szCs w:val="24"/>
        </w:rPr>
        <w:br/>
        <w:t>This site provides a useful overview of the KWL strategy with downloadable charts.</w:t>
      </w:r>
      <w:r w:rsidRPr="006871AA">
        <w:rPr>
          <w:rFonts w:asciiTheme="majorHAnsi" w:eastAsia="Times New Roman" w:hAnsiTheme="majorHAnsi" w:cs="Times New Roman"/>
          <w:color w:val="000000"/>
          <w:sz w:val="24"/>
          <w:szCs w:val="24"/>
        </w:rPr>
        <w:br/>
      </w:r>
      <w:hyperlink r:id="rId8" w:tgtFrame="_blank" w:history="1">
        <w:r w:rsidRPr="006871AA">
          <w:rPr>
            <w:rFonts w:asciiTheme="majorHAnsi" w:eastAsia="Times New Roman" w:hAnsiTheme="majorHAnsi" w:cs="Times New Roman"/>
            <w:color w:val="000099"/>
            <w:sz w:val="24"/>
            <w:szCs w:val="24"/>
            <w:u w:val="single"/>
          </w:rPr>
          <w:t>curry.edschool.virginia.edu/go/readquest/strat/kwl.html</w:t>
        </w:r>
      </w:hyperlink>
    </w:p>
    <w:p w:rsidR="006871AA" w:rsidRPr="006871AA" w:rsidRDefault="006871AA" w:rsidP="006871AA">
      <w:pPr>
        <w:numPr>
          <w:ilvl w:val="0"/>
          <w:numId w:val="4"/>
        </w:numPr>
        <w:spacing w:after="0" w:line="240" w:lineRule="auto"/>
        <w:rPr>
          <w:rFonts w:asciiTheme="majorHAnsi" w:eastAsia="Times New Roman" w:hAnsiTheme="majorHAnsi" w:cs="Times New Roman"/>
          <w:color w:val="000000"/>
          <w:sz w:val="24"/>
          <w:szCs w:val="24"/>
        </w:rPr>
      </w:pPr>
      <w:r w:rsidRPr="006871AA">
        <w:rPr>
          <w:rFonts w:asciiTheme="majorHAnsi" w:eastAsia="Times New Roman" w:hAnsiTheme="majorHAnsi" w:cs="Times New Roman"/>
          <w:b/>
          <w:bCs/>
          <w:color w:val="000000"/>
          <w:sz w:val="24"/>
          <w:szCs w:val="24"/>
        </w:rPr>
        <w:t>KWL - A Reading Comprehension Strategy</w:t>
      </w:r>
      <w:r w:rsidRPr="006871AA">
        <w:rPr>
          <w:rFonts w:asciiTheme="majorHAnsi" w:eastAsia="Times New Roman" w:hAnsiTheme="majorHAnsi" w:cs="Times New Roman"/>
          <w:color w:val="000000"/>
          <w:sz w:val="24"/>
          <w:szCs w:val="24"/>
        </w:rPr>
        <w:br/>
        <w:t xml:space="preserve">This concise AskERIC lesson plan takes the teacher through the three stages of KWL. </w:t>
      </w:r>
      <w:r w:rsidRPr="006871AA">
        <w:rPr>
          <w:rFonts w:asciiTheme="majorHAnsi" w:eastAsia="Times New Roman" w:hAnsiTheme="majorHAnsi" w:cs="Times New Roman"/>
          <w:color w:val="000000"/>
          <w:sz w:val="24"/>
          <w:szCs w:val="24"/>
        </w:rPr>
        <w:br/>
      </w:r>
      <w:hyperlink r:id="rId9" w:tgtFrame="_blank" w:history="1">
        <w:r w:rsidRPr="006871AA">
          <w:rPr>
            <w:rFonts w:asciiTheme="majorHAnsi" w:eastAsia="Times New Roman" w:hAnsiTheme="majorHAnsi" w:cs="Times New Roman"/>
            <w:color w:val="000099"/>
            <w:sz w:val="24"/>
            <w:szCs w:val="24"/>
            <w:u w:val="single"/>
          </w:rPr>
          <w:t>www.eduref.org/cgi-bin/printlessons.cgi/virtual/</w:t>
        </w:r>
        <w:r w:rsidRPr="006871AA">
          <w:rPr>
            <w:rFonts w:asciiTheme="majorHAnsi" w:eastAsia="Times New Roman" w:hAnsiTheme="majorHAnsi" w:cs="Times New Roman"/>
            <w:color w:val="000099"/>
            <w:sz w:val="24"/>
            <w:szCs w:val="24"/>
            <w:u w:val="single"/>
          </w:rPr>
          <w:br/>
          <w:t>Lessons/Language_Arts/Reading/RDG0042.html</w:t>
        </w:r>
      </w:hyperlink>
    </w:p>
    <w:p w:rsidR="006871AA" w:rsidRDefault="006871AA" w:rsidP="006871AA">
      <w:pPr>
        <w:spacing w:after="0" w:line="240" w:lineRule="auto"/>
        <w:rPr>
          <w:rFonts w:asciiTheme="majorHAnsi" w:eastAsia="Times New Roman" w:hAnsiTheme="majorHAnsi" w:cs="Times New Roman"/>
          <w:b/>
          <w:bCs/>
          <w:color w:val="000000"/>
          <w:sz w:val="24"/>
          <w:szCs w:val="24"/>
        </w:rPr>
      </w:pPr>
    </w:p>
    <w:p w:rsidR="006871AA" w:rsidRPr="006871AA" w:rsidRDefault="006871AA" w:rsidP="006871AA">
      <w:pPr>
        <w:pBdr>
          <w:top w:val="single" w:sz="12" w:space="1" w:color="auto"/>
          <w:left w:val="single" w:sz="12" w:space="4" w:color="auto"/>
          <w:bottom w:val="single" w:sz="12" w:space="1" w:color="auto"/>
          <w:right w:val="single" w:sz="12" w:space="4" w:color="auto"/>
        </w:pBdr>
        <w:spacing w:after="0" w:line="240" w:lineRule="auto"/>
        <w:rPr>
          <w:rFonts w:asciiTheme="majorHAnsi" w:eastAsia="Times New Roman" w:hAnsiTheme="majorHAnsi" w:cs="Times New Roman"/>
          <w:color w:val="000000"/>
          <w:sz w:val="24"/>
          <w:szCs w:val="24"/>
        </w:rPr>
      </w:pPr>
      <w:r w:rsidRPr="006871AA">
        <w:rPr>
          <w:rFonts w:asciiTheme="majorHAnsi" w:eastAsia="Times New Roman" w:hAnsiTheme="majorHAnsi" w:cs="Times New Roman"/>
          <w:b/>
          <w:bCs/>
          <w:color w:val="000000"/>
          <w:sz w:val="24"/>
          <w:szCs w:val="24"/>
        </w:rPr>
        <w:t>Reciprocal Reading</w:t>
      </w:r>
      <w:r w:rsidRPr="006871AA">
        <w:rPr>
          <w:rFonts w:asciiTheme="majorHAnsi" w:eastAsia="Times New Roman" w:hAnsiTheme="majorHAnsi" w:cs="Times New Roman"/>
          <w:color w:val="000000"/>
          <w:sz w:val="24"/>
          <w:szCs w:val="24"/>
        </w:rPr>
        <w:br/>
        <w:t>Students working in small groups of four are each assigned a role before they read:</w:t>
      </w:r>
    </w:p>
    <w:p w:rsidR="006871AA" w:rsidRPr="006871AA" w:rsidRDefault="006871AA" w:rsidP="006871AA">
      <w:pPr>
        <w:numPr>
          <w:ilvl w:val="0"/>
          <w:numId w:val="5"/>
        </w:numPr>
        <w:spacing w:after="0" w:line="240" w:lineRule="auto"/>
        <w:rPr>
          <w:rFonts w:asciiTheme="majorHAnsi" w:eastAsia="Times New Roman" w:hAnsiTheme="majorHAnsi" w:cs="Times New Roman"/>
          <w:color w:val="000000"/>
          <w:sz w:val="24"/>
          <w:szCs w:val="24"/>
        </w:rPr>
      </w:pPr>
      <w:r w:rsidRPr="006871AA">
        <w:rPr>
          <w:rFonts w:asciiTheme="majorHAnsi" w:eastAsia="Times New Roman" w:hAnsiTheme="majorHAnsi" w:cs="Times New Roman"/>
          <w:color w:val="000000"/>
          <w:sz w:val="24"/>
          <w:szCs w:val="24"/>
        </w:rPr>
        <w:t>Predictor</w:t>
      </w:r>
    </w:p>
    <w:p w:rsidR="006871AA" w:rsidRPr="006871AA" w:rsidRDefault="006871AA" w:rsidP="006871AA">
      <w:pPr>
        <w:numPr>
          <w:ilvl w:val="0"/>
          <w:numId w:val="5"/>
        </w:numPr>
        <w:spacing w:after="0" w:line="240" w:lineRule="auto"/>
        <w:rPr>
          <w:rFonts w:asciiTheme="majorHAnsi" w:eastAsia="Times New Roman" w:hAnsiTheme="majorHAnsi" w:cs="Times New Roman"/>
          <w:color w:val="000000"/>
          <w:sz w:val="24"/>
          <w:szCs w:val="24"/>
        </w:rPr>
      </w:pPr>
      <w:r w:rsidRPr="006871AA">
        <w:rPr>
          <w:rFonts w:asciiTheme="majorHAnsi" w:eastAsia="Times New Roman" w:hAnsiTheme="majorHAnsi" w:cs="Times New Roman"/>
          <w:color w:val="000000"/>
          <w:sz w:val="24"/>
          <w:szCs w:val="24"/>
        </w:rPr>
        <w:t xml:space="preserve">Questioner </w:t>
      </w:r>
    </w:p>
    <w:p w:rsidR="006871AA" w:rsidRPr="006871AA" w:rsidRDefault="006871AA" w:rsidP="006871AA">
      <w:pPr>
        <w:numPr>
          <w:ilvl w:val="0"/>
          <w:numId w:val="5"/>
        </w:numPr>
        <w:spacing w:after="0" w:line="240" w:lineRule="auto"/>
        <w:rPr>
          <w:rFonts w:asciiTheme="majorHAnsi" w:eastAsia="Times New Roman" w:hAnsiTheme="majorHAnsi" w:cs="Times New Roman"/>
          <w:color w:val="000000"/>
          <w:sz w:val="24"/>
          <w:szCs w:val="24"/>
        </w:rPr>
      </w:pPr>
      <w:r w:rsidRPr="006871AA">
        <w:rPr>
          <w:rFonts w:asciiTheme="majorHAnsi" w:eastAsia="Times New Roman" w:hAnsiTheme="majorHAnsi" w:cs="Times New Roman"/>
          <w:color w:val="000000"/>
          <w:sz w:val="24"/>
          <w:szCs w:val="24"/>
        </w:rPr>
        <w:t>Clarifier</w:t>
      </w:r>
    </w:p>
    <w:p w:rsidR="006871AA" w:rsidRPr="006871AA" w:rsidRDefault="006871AA" w:rsidP="006871AA">
      <w:pPr>
        <w:numPr>
          <w:ilvl w:val="0"/>
          <w:numId w:val="5"/>
        </w:numPr>
        <w:spacing w:after="0" w:line="240" w:lineRule="auto"/>
        <w:rPr>
          <w:rFonts w:asciiTheme="majorHAnsi" w:eastAsia="Times New Roman" w:hAnsiTheme="majorHAnsi" w:cs="Times New Roman"/>
          <w:color w:val="000000"/>
          <w:sz w:val="24"/>
          <w:szCs w:val="24"/>
        </w:rPr>
      </w:pPr>
      <w:r w:rsidRPr="006871AA">
        <w:rPr>
          <w:rFonts w:asciiTheme="majorHAnsi" w:eastAsia="Times New Roman" w:hAnsiTheme="majorHAnsi" w:cs="Times New Roman"/>
          <w:color w:val="000000"/>
          <w:sz w:val="24"/>
          <w:szCs w:val="24"/>
        </w:rPr>
        <w:t xml:space="preserve">Summarizer </w:t>
      </w:r>
    </w:p>
    <w:p w:rsidR="006871AA" w:rsidRPr="006871AA" w:rsidRDefault="006871AA" w:rsidP="006871AA">
      <w:pPr>
        <w:spacing w:before="100" w:beforeAutospacing="1" w:after="100" w:afterAutospacing="1" w:line="240" w:lineRule="auto"/>
        <w:rPr>
          <w:rFonts w:asciiTheme="majorHAnsi" w:eastAsia="Times New Roman" w:hAnsiTheme="majorHAnsi" w:cs="Times New Roman"/>
          <w:color w:val="000000"/>
          <w:sz w:val="24"/>
          <w:szCs w:val="24"/>
        </w:rPr>
      </w:pPr>
      <w:r w:rsidRPr="006871AA">
        <w:rPr>
          <w:rFonts w:asciiTheme="majorHAnsi" w:eastAsia="Times New Roman" w:hAnsiTheme="majorHAnsi" w:cs="Times New Roman"/>
          <w:color w:val="000000"/>
          <w:sz w:val="24"/>
          <w:szCs w:val="24"/>
        </w:rPr>
        <w:t xml:space="preserve">During the reading, they take notes and then discuss the text from the point of view of their role. They then switch roles and repeat the process. </w:t>
      </w:r>
    </w:p>
    <w:p w:rsidR="006871AA" w:rsidRPr="006871AA" w:rsidRDefault="006871AA" w:rsidP="006871AA">
      <w:pPr>
        <w:spacing w:after="0" w:line="240" w:lineRule="auto"/>
        <w:rPr>
          <w:rFonts w:asciiTheme="majorHAnsi" w:eastAsia="Times New Roman" w:hAnsiTheme="majorHAnsi" w:cs="Times New Roman"/>
          <w:color w:val="000000"/>
          <w:sz w:val="24"/>
          <w:szCs w:val="24"/>
        </w:rPr>
      </w:pPr>
      <w:r w:rsidRPr="006871AA">
        <w:rPr>
          <w:rFonts w:asciiTheme="majorHAnsi" w:eastAsia="Times New Roman" w:hAnsiTheme="majorHAnsi" w:cs="Times New Roman"/>
          <w:color w:val="000000"/>
          <w:sz w:val="24"/>
          <w:szCs w:val="24"/>
        </w:rPr>
        <w:t>Here is a web site that shows this strategy in action:</w:t>
      </w:r>
    </w:p>
    <w:p w:rsidR="006871AA" w:rsidRPr="006871AA" w:rsidRDefault="006871AA" w:rsidP="006871AA">
      <w:pPr>
        <w:numPr>
          <w:ilvl w:val="0"/>
          <w:numId w:val="6"/>
        </w:numPr>
        <w:spacing w:after="0" w:line="240" w:lineRule="auto"/>
        <w:rPr>
          <w:rFonts w:asciiTheme="majorHAnsi" w:eastAsia="Times New Roman" w:hAnsiTheme="majorHAnsi" w:cs="Times New Roman"/>
          <w:color w:val="000000"/>
          <w:sz w:val="24"/>
          <w:szCs w:val="24"/>
        </w:rPr>
      </w:pPr>
      <w:r w:rsidRPr="006871AA">
        <w:rPr>
          <w:rFonts w:asciiTheme="majorHAnsi" w:eastAsia="Times New Roman" w:hAnsiTheme="majorHAnsi" w:cs="Times New Roman"/>
          <w:b/>
          <w:bCs/>
          <w:color w:val="000000"/>
          <w:sz w:val="24"/>
          <w:szCs w:val="24"/>
        </w:rPr>
        <w:t>Strategies for Reading Comprehension: Reciprocal Teaching</w:t>
      </w:r>
      <w:r w:rsidRPr="006871AA">
        <w:rPr>
          <w:rFonts w:asciiTheme="majorHAnsi" w:eastAsia="Times New Roman" w:hAnsiTheme="majorHAnsi" w:cs="Times New Roman"/>
          <w:color w:val="000000"/>
          <w:sz w:val="24"/>
          <w:szCs w:val="24"/>
        </w:rPr>
        <w:br/>
        <w:t>This site describes reciprocal teaching and its four comprehension strategies: summarizing, questioning, clarifying, and predicting.</w:t>
      </w:r>
      <w:r w:rsidRPr="006871AA">
        <w:rPr>
          <w:rFonts w:asciiTheme="majorHAnsi" w:eastAsia="Times New Roman" w:hAnsiTheme="majorHAnsi" w:cs="Times New Roman"/>
          <w:color w:val="000000"/>
          <w:sz w:val="24"/>
          <w:szCs w:val="24"/>
        </w:rPr>
        <w:br/>
      </w:r>
      <w:hyperlink r:id="rId10" w:tgtFrame="_blank" w:history="1">
        <w:r w:rsidRPr="006871AA">
          <w:rPr>
            <w:rFonts w:asciiTheme="majorHAnsi" w:eastAsia="Times New Roman" w:hAnsiTheme="majorHAnsi" w:cs="Times New Roman"/>
            <w:color w:val="000099"/>
            <w:sz w:val="24"/>
            <w:szCs w:val="24"/>
            <w:u w:val="single"/>
          </w:rPr>
          <w:t>curry.edschool.virginia.edu/go/readquest/strat/rt.html</w:t>
        </w:r>
      </w:hyperlink>
      <w:r w:rsidRPr="006871AA">
        <w:rPr>
          <w:rFonts w:asciiTheme="majorHAnsi" w:eastAsia="Times New Roman" w:hAnsiTheme="majorHAnsi" w:cs="Times New Roman"/>
          <w:color w:val="000000"/>
          <w:sz w:val="24"/>
          <w:szCs w:val="24"/>
        </w:rPr>
        <w:t xml:space="preserve"> </w:t>
      </w:r>
    </w:p>
    <w:p w:rsidR="006871AA" w:rsidRPr="006871AA" w:rsidRDefault="006871AA" w:rsidP="006871AA">
      <w:pPr>
        <w:pBdr>
          <w:top w:val="single" w:sz="12" w:space="1" w:color="auto"/>
          <w:left w:val="single" w:sz="12" w:space="4" w:color="auto"/>
          <w:bottom w:val="single" w:sz="12" w:space="1" w:color="auto"/>
          <w:right w:val="single" w:sz="12" w:space="4" w:color="auto"/>
        </w:pBdr>
        <w:spacing w:before="100" w:beforeAutospacing="1" w:after="100" w:afterAutospacing="1" w:line="240" w:lineRule="auto"/>
        <w:rPr>
          <w:rFonts w:asciiTheme="majorHAnsi" w:eastAsia="Times New Roman" w:hAnsiTheme="majorHAnsi" w:cs="Times New Roman"/>
          <w:color w:val="000000"/>
          <w:sz w:val="24"/>
          <w:szCs w:val="24"/>
        </w:rPr>
      </w:pPr>
      <w:r w:rsidRPr="006871AA">
        <w:rPr>
          <w:rFonts w:asciiTheme="majorHAnsi" w:eastAsia="Times New Roman" w:hAnsiTheme="majorHAnsi" w:cs="Times New Roman"/>
          <w:b/>
          <w:bCs/>
          <w:color w:val="000000"/>
          <w:sz w:val="24"/>
          <w:szCs w:val="24"/>
        </w:rPr>
        <w:t>Scaffolded Reading Experience (SRE)</w:t>
      </w:r>
      <w:r w:rsidRPr="006871AA">
        <w:rPr>
          <w:rFonts w:asciiTheme="majorHAnsi" w:eastAsia="Times New Roman" w:hAnsiTheme="majorHAnsi" w:cs="Times New Roman"/>
          <w:color w:val="000000"/>
          <w:sz w:val="24"/>
          <w:szCs w:val="24"/>
        </w:rPr>
        <w:br/>
        <w:t>SRE uses teachers' questions as the basis for the pre-reading engagement of students with text.</w:t>
      </w:r>
    </w:p>
    <w:p w:rsidR="006871AA" w:rsidRPr="006871AA" w:rsidRDefault="006871AA" w:rsidP="006871AA">
      <w:pPr>
        <w:spacing w:after="0" w:line="240" w:lineRule="auto"/>
        <w:rPr>
          <w:rFonts w:asciiTheme="majorHAnsi" w:eastAsia="Times New Roman" w:hAnsiTheme="majorHAnsi" w:cs="Times New Roman"/>
          <w:color w:val="000000"/>
          <w:sz w:val="24"/>
          <w:szCs w:val="24"/>
        </w:rPr>
      </w:pPr>
      <w:r w:rsidRPr="006871AA">
        <w:rPr>
          <w:rFonts w:asciiTheme="majorHAnsi" w:eastAsia="Times New Roman" w:hAnsiTheme="majorHAnsi" w:cs="Times New Roman"/>
          <w:color w:val="000000"/>
          <w:sz w:val="24"/>
          <w:szCs w:val="24"/>
        </w:rPr>
        <w:t>Here is a web site that shows this strategy in action:</w:t>
      </w:r>
    </w:p>
    <w:p w:rsidR="006871AA" w:rsidRPr="006871AA" w:rsidRDefault="006871AA" w:rsidP="006871AA">
      <w:pPr>
        <w:numPr>
          <w:ilvl w:val="0"/>
          <w:numId w:val="7"/>
        </w:numPr>
        <w:spacing w:after="0" w:line="240" w:lineRule="auto"/>
        <w:rPr>
          <w:rFonts w:asciiTheme="majorHAnsi" w:eastAsia="Times New Roman" w:hAnsiTheme="majorHAnsi" w:cs="Times New Roman"/>
          <w:color w:val="000000"/>
          <w:sz w:val="24"/>
          <w:szCs w:val="24"/>
        </w:rPr>
      </w:pPr>
      <w:r w:rsidRPr="006871AA">
        <w:rPr>
          <w:rFonts w:asciiTheme="majorHAnsi" w:eastAsia="Times New Roman" w:hAnsiTheme="majorHAnsi" w:cs="Times New Roman"/>
          <w:b/>
          <w:bCs/>
          <w:color w:val="000000"/>
          <w:sz w:val="24"/>
          <w:szCs w:val="24"/>
        </w:rPr>
        <w:t>Strategies for Teaching Reading</w:t>
      </w:r>
      <w:r w:rsidRPr="006871AA">
        <w:rPr>
          <w:rFonts w:asciiTheme="majorHAnsi" w:eastAsia="Times New Roman" w:hAnsiTheme="majorHAnsi" w:cs="Times New Roman"/>
          <w:color w:val="000000"/>
          <w:sz w:val="24"/>
          <w:szCs w:val="24"/>
        </w:rPr>
        <w:br/>
        <w:t xml:space="preserve">This site summarizes the SRE, Scaffolded Reading Experience. This process uses scaffolding, which provides students with the necessary assistance in preparation, guidance, and follow-up to help them make connections with the text (scroll mid-way down the page for information on SRE). </w:t>
      </w:r>
      <w:hyperlink r:id="rId11" w:tgtFrame="_blank" w:history="1">
        <w:r w:rsidRPr="006871AA">
          <w:rPr>
            <w:rFonts w:asciiTheme="majorHAnsi" w:eastAsia="Times New Roman" w:hAnsiTheme="majorHAnsi" w:cs="Times New Roman"/>
            <w:color w:val="000099"/>
            <w:sz w:val="24"/>
            <w:szCs w:val="24"/>
            <w:u w:val="single"/>
          </w:rPr>
          <w:t>www.state.tn.us/education/ci/cistandards2001/</w:t>
        </w:r>
        <w:r w:rsidRPr="006871AA">
          <w:rPr>
            <w:rFonts w:asciiTheme="majorHAnsi" w:eastAsia="Times New Roman" w:hAnsiTheme="majorHAnsi" w:cs="Times New Roman"/>
            <w:color w:val="000099"/>
            <w:sz w:val="24"/>
            <w:szCs w:val="24"/>
            <w:u w:val="single"/>
          </w:rPr>
          <w:br/>
          <w:t>la/cilarstratteachread.htm</w:t>
        </w:r>
      </w:hyperlink>
      <w:r w:rsidRPr="006871AA">
        <w:rPr>
          <w:rFonts w:asciiTheme="majorHAnsi" w:eastAsia="Times New Roman" w:hAnsiTheme="majorHAnsi" w:cs="Times New Roman"/>
          <w:color w:val="000000"/>
          <w:sz w:val="24"/>
          <w:szCs w:val="24"/>
        </w:rPr>
        <w:t xml:space="preserve"> </w:t>
      </w:r>
    </w:p>
    <w:p w:rsidR="006871AA" w:rsidRPr="006871AA" w:rsidRDefault="006871AA" w:rsidP="006871AA">
      <w:pPr>
        <w:pBdr>
          <w:top w:val="single" w:sz="12" w:space="1" w:color="auto"/>
          <w:left w:val="single" w:sz="12" w:space="4" w:color="auto"/>
          <w:bottom w:val="single" w:sz="12" w:space="1" w:color="auto"/>
          <w:right w:val="single" w:sz="12" w:space="4" w:color="auto"/>
        </w:pBdr>
        <w:spacing w:before="100" w:beforeAutospacing="1" w:after="100" w:afterAutospacing="1" w:line="240" w:lineRule="auto"/>
        <w:rPr>
          <w:rFonts w:asciiTheme="majorHAnsi" w:eastAsia="Times New Roman" w:hAnsiTheme="majorHAnsi" w:cs="Times New Roman"/>
          <w:color w:val="000000"/>
          <w:sz w:val="24"/>
          <w:szCs w:val="24"/>
        </w:rPr>
      </w:pPr>
      <w:r w:rsidRPr="006871AA">
        <w:rPr>
          <w:rFonts w:asciiTheme="majorHAnsi" w:eastAsia="Times New Roman" w:hAnsiTheme="majorHAnsi" w:cs="Times New Roman"/>
          <w:b/>
          <w:bCs/>
          <w:color w:val="000000"/>
          <w:sz w:val="24"/>
          <w:szCs w:val="24"/>
        </w:rPr>
        <w:lastRenderedPageBreak/>
        <w:t>Directed Reading Activity (DRA)</w:t>
      </w:r>
      <w:r w:rsidRPr="006871AA">
        <w:rPr>
          <w:rFonts w:asciiTheme="majorHAnsi" w:eastAsia="Times New Roman" w:hAnsiTheme="majorHAnsi" w:cs="Times New Roman"/>
          <w:color w:val="000000"/>
          <w:sz w:val="24"/>
          <w:szCs w:val="24"/>
        </w:rPr>
        <w:br/>
        <w:t>This process uses teachers' questions to activate prior knowledge, create interest, and establish the purpose for reading.</w:t>
      </w:r>
    </w:p>
    <w:p w:rsidR="006871AA" w:rsidRPr="006871AA" w:rsidRDefault="006871AA" w:rsidP="006871AA">
      <w:pPr>
        <w:spacing w:after="0" w:line="240" w:lineRule="auto"/>
        <w:rPr>
          <w:rFonts w:asciiTheme="majorHAnsi" w:eastAsia="Times New Roman" w:hAnsiTheme="majorHAnsi" w:cs="Times New Roman"/>
          <w:color w:val="000000"/>
          <w:sz w:val="24"/>
          <w:szCs w:val="24"/>
        </w:rPr>
      </w:pPr>
      <w:r w:rsidRPr="006871AA">
        <w:rPr>
          <w:rFonts w:asciiTheme="majorHAnsi" w:eastAsia="Times New Roman" w:hAnsiTheme="majorHAnsi" w:cs="Times New Roman"/>
          <w:color w:val="000000"/>
          <w:sz w:val="24"/>
          <w:szCs w:val="24"/>
        </w:rPr>
        <w:t>Here is a web site that shows this strategy in action:</w:t>
      </w:r>
    </w:p>
    <w:p w:rsidR="006871AA" w:rsidRPr="006871AA" w:rsidRDefault="006871AA" w:rsidP="006871AA">
      <w:pPr>
        <w:numPr>
          <w:ilvl w:val="0"/>
          <w:numId w:val="8"/>
        </w:numPr>
        <w:spacing w:after="0" w:line="240" w:lineRule="auto"/>
        <w:rPr>
          <w:rFonts w:asciiTheme="majorHAnsi" w:eastAsia="Times New Roman" w:hAnsiTheme="majorHAnsi" w:cs="Times New Roman"/>
          <w:color w:val="000000"/>
          <w:sz w:val="24"/>
          <w:szCs w:val="24"/>
        </w:rPr>
      </w:pPr>
      <w:r w:rsidRPr="006871AA">
        <w:rPr>
          <w:rFonts w:asciiTheme="majorHAnsi" w:eastAsia="Times New Roman" w:hAnsiTheme="majorHAnsi" w:cs="Times New Roman"/>
          <w:b/>
          <w:bCs/>
          <w:color w:val="000000"/>
          <w:sz w:val="24"/>
          <w:szCs w:val="24"/>
        </w:rPr>
        <w:t>Strategies for Teaching Reading</w:t>
      </w:r>
      <w:r w:rsidRPr="006871AA">
        <w:rPr>
          <w:rFonts w:asciiTheme="majorHAnsi" w:eastAsia="Times New Roman" w:hAnsiTheme="majorHAnsi" w:cs="Times New Roman"/>
          <w:color w:val="000000"/>
          <w:sz w:val="24"/>
          <w:szCs w:val="24"/>
        </w:rPr>
        <w:br/>
        <w:t>This site provides basic information about DRA. (scroll mid-way down the page)</w:t>
      </w:r>
      <w:r w:rsidRPr="006871AA">
        <w:rPr>
          <w:rFonts w:asciiTheme="majorHAnsi" w:eastAsia="Times New Roman" w:hAnsiTheme="majorHAnsi" w:cs="Times New Roman"/>
          <w:color w:val="000000"/>
          <w:sz w:val="24"/>
          <w:szCs w:val="24"/>
        </w:rPr>
        <w:br/>
      </w:r>
      <w:hyperlink r:id="rId12" w:tgtFrame="_blank" w:history="1">
        <w:r w:rsidRPr="006871AA">
          <w:rPr>
            <w:rFonts w:asciiTheme="majorHAnsi" w:eastAsia="Times New Roman" w:hAnsiTheme="majorHAnsi" w:cs="Times New Roman"/>
            <w:color w:val="000099"/>
            <w:sz w:val="24"/>
            <w:szCs w:val="24"/>
            <w:u w:val="single"/>
          </w:rPr>
          <w:t>www.state.tn.us/education/ci/cistandards2001/</w:t>
        </w:r>
        <w:r w:rsidRPr="006871AA">
          <w:rPr>
            <w:rFonts w:asciiTheme="majorHAnsi" w:eastAsia="Times New Roman" w:hAnsiTheme="majorHAnsi" w:cs="Times New Roman"/>
            <w:color w:val="000099"/>
            <w:sz w:val="24"/>
            <w:szCs w:val="24"/>
            <w:u w:val="single"/>
          </w:rPr>
          <w:br/>
          <w:t>la/cilarstratteachread.htm</w:t>
        </w:r>
      </w:hyperlink>
      <w:r w:rsidRPr="006871AA">
        <w:rPr>
          <w:rFonts w:asciiTheme="majorHAnsi" w:eastAsia="Times New Roman" w:hAnsiTheme="majorHAnsi" w:cs="Times New Roman"/>
          <w:color w:val="000000"/>
          <w:sz w:val="24"/>
          <w:szCs w:val="24"/>
        </w:rPr>
        <w:t xml:space="preserve"> </w:t>
      </w:r>
    </w:p>
    <w:p w:rsidR="006871AA" w:rsidRPr="006871AA" w:rsidRDefault="006871AA" w:rsidP="006871AA">
      <w:pPr>
        <w:spacing w:before="100" w:beforeAutospacing="1" w:after="100" w:afterAutospacing="1" w:line="240" w:lineRule="auto"/>
        <w:rPr>
          <w:rFonts w:asciiTheme="majorHAnsi" w:eastAsia="Times New Roman" w:hAnsiTheme="majorHAnsi" w:cs="Times New Roman"/>
          <w:b/>
          <w:color w:val="000000"/>
          <w:sz w:val="24"/>
          <w:szCs w:val="24"/>
        </w:rPr>
      </w:pPr>
      <w:bookmarkStart w:id="1" w:name="during"/>
      <w:bookmarkEnd w:id="1"/>
      <w:r w:rsidRPr="006871AA">
        <w:rPr>
          <w:rFonts w:asciiTheme="majorHAnsi" w:eastAsia="Times New Roman" w:hAnsiTheme="majorHAnsi" w:cs="Times New Roman"/>
          <w:b/>
          <w:bCs/>
          <w:color w:val="FF6600"/>
          <w:sz w:val="24"/>
          <w:szCs w:val="24"/>
        </w:rPr>
        <w:t>Questioning Strategies During Reading</w:t>
      </w:r>
    </w:p>
    <w:p w:rsidR="006871AA" w:rsidRPr="006871AA" w:rsidRDefault="006871AA" w:rsidP="006871AA">
      <w:pPr>
        <w:spacing w:before="100" w:beforeAutospacing="1" w:after="100" w:afterAutospacing="1" w:line="240" w:lineRule="auto"/>
        <w:rPr>
          <w:rFonts w:asciiTheme="majorHAnsi" w:eastAsia="Times New Roman" w:hAnsiTheme="majorHAnsi" w:cs="Times New Roman"/>
          <w:color w:val="000000"/>
          <w:sz w:val="24"/>
          <w:szCs w:val="24"/>
        </w:rPr>
      </w:pPr>
      <w:r w:rsidRPr="006871AA">
        <w:rPr>
          <w:rFonts w:asciiTheme="majorHAnsi" w:eastAsia="Times New Roman" w:hAnsiTheme="majorHAnsi" w:cs="Times New Roman"/>
          <w:color w:val="000000"/>
          <w:sz w:val="24"/>
          <w:szCs w:val="24"/>
        </w:rPr>
        <w:t>Questioning during reading should help the reader to:</w:t>
      </w:r>
    </w:p>
    <w:p w:rsidR="006871AA" w:rsidRPr="006871AA" w:rsidRDefault="006871AA" w:rsidP="006871AA">
      <w:pPr>
        <w:numPr>
          <w:ilvl w:val="0"/>
          <w:numId w:val="9"/>
        </w:numPr>
        <w:spacing w:before="100" w:beforeAutospacing="1" w:after="100" w:afterAutospacing="1" w:line="240" w:lineRule="auto"/>
        <w:rPr>
          <w:rFonts w:asciiTheme="majorHAnsi" w:eastAsia="Times New Roman" w:hAnsiTheme="majorHAnsi" w:cs="Times New Roman"/>
          <w:color w:val="000000"/>
          <w:sz w:val="24"/>
          <w:szCs w:val="24"/>
        </w:rPr>
      </w:pPr>
      <w:r w:rsidRPr="006871AA">
        <w:rPr>
          <w:rFonts w:asciiTheme="majorHAnsi" w:eastAsia="Times New Roman" w:hAnsiTheme="majorHAnsi" w:cs="Times New Roman"/>
          <w:color w:val="000000"/>
          <w:sz w:val="24"/>
          <w:szCs w:val="24"/>
        </w:rPr>
        <w:t xml:space="preserve">Clarify and review what has happened so far </w:t>
      </w:r>
    </w:p>
    <w:p w:rsidR="006871AA" w:rsidRPr="006871AA" w:rsidRDefault="006871AA" w:rsidP="006871AA">
      <w:pPr>
        <w:numPr>
          <w:ilvl w:val="0"/>
          <w:numId w:val="9"/>
        </w:numPr>
        <w:spacing w:before="100" w:beforeAutospacing="1" w:after="100" w:afterAutospacing="1" w:line="240" w:lineRule="auto"/>
        <w:rPr>
          <w:rFonts w:asciiTheme="majorHAnsi" w:eastAsia="Times New Roman" w:hAnsiTheme="majorHAnsi" w:cs="Times New Roman"/>
          <w:color w:val="000000"/>
          <w:sz w:val="24"/>
          <w:szCs w:val="24"/>
        </w:rPr>
      </w:pPr>
      <w:r w:rsidRPr="006871AA">
        <w:rPr>
          <w:rFonts w:asciiTheme="majorHAnsi" w:eastAsia="Times New Roman" w:hAnsiTheme="majorHAnsi" w:cs="Times New Roman"/>
          <w:color w:val="000000"/>
          <w:sz w:val="24"/>
          <w:szCs w:val="24"/>
        </w:rPr>
        <w:t xml:space="preserve">Confirm or create new predictions </w:t>
      </w:r>
    </w:p>
    <w:p w:rsidR="006871AA" w:rsidRPr="006871AA" w:rsidRDefault="006871AA" w:rsidP="006871AA">
      <w:pPr>
        <w:numPr>
          <w:ilvl w:val="0"/>
          <w:numId w:val="9"/>
        </w:numPr>
        <w:spacing w:before="100" w:beforeAutospacing="1" w:after="100" w:afterAutospacing="1" w:line="240" w:lineRule="auto"/>
        <w:rPr>
          <w:rFonts w:asciiTheme="majorHAnsi" w:eastAsia="Times New Roman" w:hAnsiTheme="majorHAnsi" w:cs="Times New Roman"/>
          <w:color w:val="000000"/>
          <w:sz w:val="24"/>
          <w:szCs w:val="24"/>
        </w:rPr>
      </w:pPr>
      <w:r w:rsidRPr="006871AA">
        <w:rPr>
          <w:rFonts w:asciiTheme="majorHAnsi" w:eastAsia="Times New Roman" w:hAnsiTheme="majorHAnsi" w:cs="Times New Roman"/>
          <w:color w:val="000000"/>
          <w:sz w:val="24"/>
          <w:szCs w:val="24"/>
        </w:rPr>
        <w:t xml:space="preserve">Evaluate the text critically and make personal connections </w:t>
      </w:r>
    </w:p>
    <w:p w:rsidR="006871AA" w:rsidRPr="006871AA" w:rsidRDefault="006871AA" w:rsidP="006871AA">
      <w:pPr>
        <w:numPr>
          <w:ilvl w:val="0"/>
          <w:numId w:val="9"/>
        </w:numPr>
        <w:spacing w:before="100" w:beforeAutospacing="1" w:after="100" w:afterAutospacing="1" w:line="240" w:lineRule="auto"/>
        <w:rPr>
          <w:rFonts w:asciiTheme="majorHAnsi" w:eastAsia="Times New Roman" w:hAnsiTheme="majorHAnsi" w:cs="Times New Roman"/>
          <w:color w:val="000000"/>
          <w:sz w:val="24"/>
          <w:szCs w:val="24"/>
        </w:rPr>
      </w:pPr>
      <w:r w:rsidRPr="006871AA">
        <w:rPr>
          <w:rFonts w:asciiTheme="majorHAnsi" w:eastAsia="Times New Roman" w:hAnsiTheme="majorHAnsi" w:cs="Times New Roman"/>
          <w:color w:val="000000"/>
          <w:sz w:val="24"/>
          <w:szCs w:val="24"/>
        </w:rPr>
        <w:t>Compare with other experiences or readings</w:t>
      </w:r>
    </w:p>
    <w:p w:rsidR="006871AA" w:rsidRPr="006871AA" w:rsidRDefault="006871AA" w:rsidP="006871AA">
      <w:pPr>
        <w:numPr>
          <w:ilvl w:val="0"/>
          <w:numId w:val="9"/>
        </w:numPr>
        <w:spacing w:before="100" w:beforeAutospacing="1" w:after="100" w:afterAutospacing="1" w:line="240" w:lineRule="auto"/>
        <w:rPr>
          <w:rFonts w:asciiTheme="majorHAnsi" w:eastAsia="Times New Roman" w:hAnsiTheme="majorHAnsi" w:cs="Times New Roman"/>
          <w:color w:val="000000"/>
          <w:sz w:val="24"/>
          <w:szCs w:val="24"/>
        </w:rPr>
      </w:pPr>
      <w:r w:rsidRPr="006871AA">
        <w:rPr>
          <w:rFonts w:asciiTheme="majorHAnsi" w:eastAsia="Times New Roman" w:hAnsiTheme="majorHAnsi" w:cs="Times New Roman"/>
          <w:color w:val="000000"/>
          <w:sz w:val="24"/>
          <w:szCs w:val="24"/>
        </w:rPr>
        <w:t xml:space="preserve">Monitor reading for meaning and accuracy </w:t>
      </w:r>
    </w:p>
    <w:p w:rsidR="006871AA" w:rsidRPr="006871AA" w:rsidRDefault="006871AA" w:rsidP="006871AA">
      <w:pPr>
        <w:spacing w:before="100" w:beforeAutospacing="1" w:after="100" w:afterAutospacing="1" w:line="240" w:lineRule="auto"/>
        <w:rPr>
          <w:rFonts w:asciiTheme="majorHAnsi" w:eastAsia="Times New Roman" w:hAnsiTheme="majorHAnsi" w:cs="Times New Roman"/>
          <w:color w:val="000000"/>
          <w:sz w:val="24"/>
          <w:szCs w:val="24"/>
        </w:rPr>
      </w:pPr>
      <w:r w:rsidRPr="006871AA">
        <w:rPr>
          <w:rFonts w:asciiTheme="majorHAnsi" w:eastAsia="Times New Roman" w:hAnsiTheme="majorHAnsi" w:cs="Times New Roman"/>
          <w:color w:val="000000"/>
          <w:sz w:val="24"/>
          <w:szCs w:val="24"/>
        </w:rPr>
        <w:t>Below we describe strategies to use during reading. For each strategy we provide a description and give links to additional information and classroom examples.</w:t>
      </w:r>
    </w:p>
    <w:p w:rsidR="006871AA" w:rsidRPr="006871AA" w:rsidRDefault="006871AA" w:rsidP="006871AA">
      <w:pPr>
        <w:pBdr>
          <w:top w:val="single" w:sz="12" w:space="1" w:color="auto"/>
          <w:left w:val="single" w:sz="12" w:space="4" w:color="auto"/>
          <w:bottom w:val="single" w:sz="12" w:space="1" w:color="auto"/>
          <w:right w:val="single" w:sz="12" w:space="4" w:color="auto"/>
        </w:pBdr>
        <w:spacing w:before="100" w:beforeAutospacing="1" w:after="100" w:afterAutospacing="1" w:line="240" w:lineRule="auto"/>
        <w:rPr>
          <w:rFonts w:asciiTheme="majorHAnsi" w:eastAsia="Times New Roman" w:hAnsiTheme="majorHAnsi" w:cs="Times New Roman"/>
          <w:color w:val="000000"/>
          <w:sz w:val="24"/>
          <w:szCs w:val="24"/>
        </w:rPr>
      </w:pPr>
      <w:r w:rsidRPr="006871AA">
        <w:rPr>
          <w:rFonts w:asciiTheme="majorHAnsi" w:eastAsia="Times New Roman" w:hAnsiTheme="majorHAnsi" w:cs="Times New Roman"/>
          <w:b/>
          <w:bCs/>
          <w:color w:val="000000"/>
          <w:sz w:val="24"/>
          <w:szCs w:val="24"/>
        </w:rPr>
        <w:t>Questioning the Author</w:t>
      </w:r>
      <w:r w:rsidRPr="006871AA">
        <w:rPr>
          <w:rFonts w:asciiTheme="majorHAnsi" w:eastAsia="Times New Roman" w:hAnsiTheme="majorHAnsi" w:cs="Times New Roman"/>
          <w:color w:val="000000"/>
          <w:sz w:val="24"/>
          <w:szCs w:val="24"/>
        </w:rPr>
        <w:br/>
        <w:t>As students read, they develop questions for the author about the author's intent for the selection and his or her success at communicating it. One format uses these questions:</w:t>
      </w:r>
    </w:p>
    <w:p w:rsidR="006871AA" w:rsidRPr="006871AA" w:rsidRDefault="006871AA" w:rsidP="006871AA">
      <w:pPr>
        <w:numPr>
          <w:ilvl w:val="0"/>
          <w:numId w:val="10"/>
        </w:numPr>
        <w:spacing w:before="100" w:beforeAutospacing="1" w:after="100" w:afterAutospacing="1" w:line="240" w:lineRule="auto"/>
        <w:rPr>
          <w:rFonts w:asciiTheme="majorHAnsi" w:eastAsia="Times New Roman" w:hAnsiTheme="majorHAnsi" w:cs="Times New Roman"/>
          <w:color w:val="000000"/>
          <w:sz w:val="24"/>
          <w:szCs w:val="24"/>
        </w:rPr>
      </w:pPr>
      <w:r w:rsidRPr="006871AA">
        <w:rPr>
          <w:rFonts w:asciiTheme="majorHAnsi" w:eastAsia="Times New Roman" w:hAnsiTheme="majorHAnsi" w:cs="Times New Roman"/>
          <w:color w:val="000000"/>
          <w:sz w:val="24"/>
          <w:szCs w:val="24"/>
        </w:rPr>
        <w:t xml:space="preserve">Why is the author telling you that? </w:t>
      </w:r>
    </w:p>
    <w:p w:rsidR="006871AA" w:rsidRPr="006871AA" w:rsidRDefault="006871AA" w:rsidP="006871AA">
      <w:pPr>
        <w:numPr>
          <w:ilvl w:val="0"/>
          <w:numId w:val="10"/>
        </w:numPr>
        <w:spacing w:before="100" w:beforeAutospacing="1" w:after="100" w:afterAutospacing="1" w:line="240" w:lineRule="auto"/>
        <w:rPr>
          <w:rFonts w:asciiTheme="majorHAnsi" w:eastAsia="Times New Roman" w:hAnsiTheme="majorHAnsi" w:cs="Times New Roman"/>
          <w:color w:val="000000"/>
          <w:sz w:val="24"/>
          <w:szCs w:val="24"/>
        </w:rPr>
      </w:pPr>
      <w:r w:rsidRPr="006871AA">
        <w:rPr>
          <w:rFonts w:asciiTheme="majorHAnsi" w:eastAsia="Times New Roman" w:hAnsiTheme="majorHAnsi" w:cs="Times New Roman"/>
          <w:color w:val="000000"/>
          <w:sz w:val="24"/>
          <w:szCs w:val="24"/>
        </w:rPr>
        <w:t xml:space="preserve">Does the author say it clearly? </w:t>
      </w:r>
    </w:p>
    <w:p w:rsidR="006871AA" w:rsidRPr="006871AA" w:rsidRDefault="006871AA" w:rsidP="006871AA">
      <w:pPr>
        <w:numPr>
          <w:ilvl w:val="0"/>
          <w:numId w:val="10"/>
        </w:numPr>
        <w:spacing w:before="100" w:beforeAutospacing="1" w:after="100" w:afterAutospacing="1" w:line="240" w:lineRule="auto"/>
        <w:rPr>
          <w:rFonts w:asciiTheme="majorHAnsi" w:eastAsia="Times New Roman" w:hAnsiTheme="majorHAnsi" w:cs="Times New Roman"/>
          <w:color w:val="000000"/>
          <w:sz w:val="24"/>
          <w:szCs w:val="24"/>
        </w:rPr>
      </w:pPr>
      <w:r w:rsidRPr="006871AA">
        <w:rPr>
          <w:rFonts w:asciiTheme="majorHAnsi" w:eastAsia="Times New Roman" w:hAnsiTheme="majorHAnsi" w:cs="Times New Roman"/>
          <w:color w:val="000000"/>
          <w:sz w:val="24"/>
          <w:szCs w:val="24"/>
        </w:rPr>
        <w:t xml:space="preserve">How could the author have said things more clearly? </w:t>
      </w:r>
    </w:p>
    <w:p w:rsidR="006871AA" w:rsidRPr="006871AA" w:rsidRDefault="006871AA" w:rsidP="006871AA">
      <w:pPr>
        <w:numPr>
          <w:ilvl w:val="0"/>
          <w:numId w:val="10"/>
        </w:numPr>
        <w:spacing w:before="100" w:beforeAutospacing="1" w:after="100" w:afterAutospacing="1" w:line="240" w:lineRule="auto"/>
        <w:rPr>
          <w:rFonts w:asciiTheme="majorHAnsi" w:eastAsia="Times New Roman" w:hAnsiTheme="majorHAnsi" w:cs="Times New Roman"/>
          <w:color w:val="000000"/>
          <w:sz w:val="24"/>
          <w:szCs w:val="24"/>
        </w:rPr>
      </w:pPr>
      <w:r w:rsidRPr="006871AA">
        <w:rPr>
          <w:rFonts w:asciiTheme="majorHAnsi" w:eastAsia="Times New Roman" w:hAnsiTheme="majorHAnsi" w:cs="Times New Roman"/>
          <w:color w:val="000000"/>
          <w:sz w:val="24"/>
          <w:szCs w:val="24"/>
        </w:rPr>
        <w:t xml:space="preserve">What would you say instead? </w:t>
      </w:r>
    </w:p>
    <w:p w:rsidR="006871AA" w:rsidRPr="006871AA" w:rsidRDefault="006871AA" w:rsidP="006871AA">
      <w:pPr>
        <w:spacing w:before="100" w:beforeAutospacing="1" w:after="100" w:afterAutospacing="1" w:line="240" w:lineRule="auto"/>
        <w:rPr>
          <w:rFonts w:asciiTheme="majorHAnsi" w:eastAsia="Times New Roman" w:hAnsiTheme="majorHAnsi" w:cs="Times New Roman"/>
          <w:color w:val="000000"/>
          <w:sz w:val="24"/>
          <w:szCs w:val="24"/>
        </w:rPr>
      </w:pPr>
      <w:r w:rsidRPr="006871AA">
        <w:rPr>
          <w:rFonts w:asciiTheme="majorHAnsi" w:eastAsia="Times New Roman" w:hAnsiTheme="majorHAnsi" w:cs="Times New Roman"/>
          <w:color w:val="000000"/>
          <w:sz w:val="24"/>
          <w:szCs w:val="24"/>
        </w:rPr>
        <w:t>Another modification of this approach is to have students rewrite a selected passage.</w:t>
      </w:r>
    </w:p>
    <w:p w:rsidR="006871AA" w:rsidRPr="006871AA" w:rsidRDefault="006871AA" w:rsidP="006871AA">
      <w:pPr>
        <w:spacing w:after="0" w:line="240" w:lineRule="auto"/>
        <w:rPr>
          <w:rFonts w:asciiTheme="majorHAnsi" w:eastAsia="Times New Roman" w:hAnsiTheme="majorHAnsi" w:cs="Times New Roman"/>
          <w:color w:val="000000"/>
          <w:sz w:val="24"/>
          <w:szCs w:val="24"/>
        </w:rPr>
      </w:pPr>
      <w:r w:rsidRPr="006871AA">
        <w:rPr>
          <w:rFonts w:asciiTheme="majorHAnsi" w:eastAsia="Times New Roman" w:hAnsiTheme="majorHAnsi" w:cs="Times New Roman"/>
          <w:color w:val="000000"/>
          <w:sz w:val="24"/>
          <w:szCs w:val="24"/>
        </w:rPr>
        <w:t>Here is a web site that shows this strategy in action:</w:t>
      </w:r>
    </w:p>
    <w:p w:rsidR="006871AA" w:rsidRPr="006871AA" w:rsidRDefault="006871AA" w:rsidP="006871AA">
      <w:pPr>
        <w:numPr>
          <w:ilvl w:val="0"/>
          <w:numId w:val="11"/>
        </w:numPr>
        <w:spacing w:after="0" w:line="240" w:lineRule="auto"/>
        <w:rPr>
          <w:rFonts w:asciiTheme="majorHAnsi" w:eastAsia="Times New Roman" w:hAnsiTheme="majorHAnsi" w:cs="Times New Roman"/>
          <w:color w:val="000000"/>
          <w:sz w:val="24"/>
          <w:szCs w:val="24"/>
        </w:rPr>
      </w:pPr>
      <w:r w:rsidRPr="006871AA">
        <w:rPr>
          <w:rFonts w:asciiTheme="majorHAnsi" w:eastAsia="Times New Roman" w:hAnsiTheme="majorHAnsi" w:cs="Times New Roman"/>
          <w:b/>
          <w:bCs/>
          <w:color w:val="000000"/>
          <w:sz w:val="24"/>
          <w:szCs w:val="24"/>
        </w:rPr>
        <w:t>Questioning the Author</w:t>
      </w:r>
      <w:r w:rsidRPr="006871AA">
        <w:rPr>
          <w:rFonts w:asciiTheme="majorHAnsi" w:eastAsia="Times New Roman" w:hAnsiTheme="majorHAnsi" w:cs="Times New Roman"/>
          <w:color w:val="000000"/>
          <w:sz w:val="24"/>
          <w:szCs w:val="24"/>
        </w:rPr>
        <w:br/>
        <w:t>This site provides a summary of this strategy and a sample nonfiction text to use for practicing it.</w:t>
      </w:r>
      <w:r w:rsidRPr="006871AA">
        <w:rPr>
          <w:rFonts w:asciiTheme="majorHAnsi" w:eastAsia="Times New Roman" w:hAnsiTheme="majorHAnsi" w:cs="Times New Roman"/>
          <w:color w:val="000000"/>
          <w:sz w:val="24"/>
          <w:szCs w:val="24"/>
        </w:rPr>
        <w:br/>
      </w:r>
      <w:hyperlink r:id="rId13" w:tgtFrame="_blank" w:history="1">
        <w:r w:rsidRPr="006871AA">
          <w:rPr>
            <w:rFonts w:asciiTheme="majorHAnsi" w:eastAsia="Times New Roman" w:hAnsiTheme="majorHAnsi" w:cs="Times New Roman"/>
            <w:color w:val="000099"/>
            <w:sz w:val="24"/>
            <w:szCs w:val="24"/>
            <w:u w:val="single"/>
          </w:rPr>
          <w:t>curry.edschool.virginia.edu/go/readquest/strat/qta.html</w:t>
        </w:r>
      </w:hyperlink>
    </w:p>
    <w:p w:rsidR="006871AA" w:rsidRPr="006871AA" w:rsidRDefault="006871AA" w:rsidP="006871AA">
      <w:pPr>
        <w:pBdr>
          <w:top w:val="single" w:sz="12" w:space="1" w:color="auto"/>
          <w:left w:val="single" w:sz="12" w:space="4" w:color="auto"/>
          <w:bottom w:val="single" w:sz="12" w:space="1" w:color="auto"/>
          <w:right w:val="single" w:sz="12" w:space="4" w:color="auto"/>
        </w:pBdr>
        <w:spacing w:before="100" w:beforeAutospacing="1" w:after="100" w:afterAutospacing="1" w:line="240" w:lineRule="auto"/>
        <w:rPr>
          <w:rFonts w:asciiTheme="majorHAnsi" w:eastAsia="Times New Roman" w:hAnsiTheme="majorHAnsi" w:cs="Times New Roman"/>
          <w:color w:val="000000"/>
          <w:sz w:val="24"/>
          <w:szCs w:val="24"/>
        </w:rPr>
      </w:pPr>
      <w:r w:rsidRPr="006871AA">
        <w:rPr>
          <w:rFonts w:asciiTheme="majorHAnsi" w:eastAsia="Times New Roman" w:hAnsiTheme="majorHAnsi" w:cs="Times New Roman"/>
          <w:b/>
          <w:bCs/>
          <w:color w:val="000000"/>
          <w:sz w:val="24"/>
          <w:szCs w:val="24"/>
        </w:rPr>
        <w:t>Learning Logs</w:t>
      </w:r>
      <w:r w:rsidRPr="006871AA">
        <w:rPr>
          <w:rFonts w:asciiTheme="majorHAnsi" w:eastAsia="Times New Roman" w:hAnsiTheme="majorHAnsi" w:cs="Times New Roman"/>
          <w:color w:val="000000"/>
          <w:sz w:val="24"/>
          <w:szCs w:val="24"/>
        </w:rPr>
        <w:br/>
        <w:t>Students record their questions about the text in a notebook, on a handout, or by using sticky notes. Students enter their reactions during and after reading a text.</w:t>
      </w:r>
    </w:p>
    <w:p w:rsidR="006871AA" w:rsidRPr="006871AA" w:rsidRDefault="006871AA" w:rsidP="006871AA">
      <w:pPr>
        <w:numPr>
          <w:ilvl w:val="0"/>
          <w:numId w:val="12"/>
        </w:numPr>
        <w:spacing w:before="100" w:beforeAutospacing="1" w:after="100" w:afterAutospacing="1" w:line="240" w:lineRule="auto"/>
        <w:rPr>
          <w:rFonts w:asciiTheme="majorHAnsi" w:eastAsia="Times New Roman" w:hAnsiTheme="majorHAnsi" w:cs="Times New Roman"/>
          <w:color w:val="000000"/>
          <w:sz w:val="24"/>
          <w:szCs w:val="24"/>
        </w:rPr>
      </w:pPr>
      <w:r w:rsidRPr="006871AA">
        <w:rPr>
          <w:rFonts w:asciiTheme="majorHAnsi" w:eastAsia="Times New Roman" w:hAnsiTheme="majorHAnsi" w:cs="Times New Roman"/>
          <w:b/>
          <w:bCs/>
          <w:color w:val="000000"/>
          <w:sz w:val="24"/>
          <w:szCs w:val="24"/>
        </w:rPr>
        <w:t>Madison Metropolitan School District—Mosaic of Thought</w:t>
      </w:r>
      <w:r w:rsidRPr="006871AA">
        <w:rPr>
          <w:rFonts w:asciiTheme="majorHAnsi" w:eastAsia="Times New Roman" w:hAnsiTheme="majorHAnsi" w:cs="Times New Roman"/>
          <w:color w:val="000000"/>
          <w:sz w:val="24"/>
          <w:szCs w:val="24"/>
        </w:rPr>
        <w:br/>
        <w:t xml:space="preserve">This site offers an example of a learning log for students to use for writing their questions while reading. </w:t>
      </w:r>
      <w:r w:rsidRPr="006871AA">
        <w:rPr>
          <w:rFonts w:asciiTheme="majorHAnsi" w:eastAsia="Times New Roman" w:hAnsiTheme="majorHAnsi" w:cs="Times New Roman"/>
          <w:color w:val="000000"/>
          <w:sz w:val="24"/>
          <w:szCs w:val="24"/>
        </w:rPr>
        <w:br/>
      </w:r>
      <w:hyperlink r:id="rId14" w:tgtFrame="_blank" w:history="1">
        <w:r w:rsidRPr="006871AA">
          <w:rPr>
            <w:rFonts w:asciiTheme="majorHAnsi" w:eastAsia="Times New Roman" w:hAnsiTheme="majorHAnsi" w:cs="Times New Roman"/>
            <w:color w:val="000099"/>
            <w:sz w:val="24"/>
            <w:szCs w:val="24"/>
            <w:u w:val="single"/>
          </w:rPr>
          <w:t>www.madison.k12.wi.us/tnl/langarts/mosaic.htm</w:t>
        </w:r>
      </w:hyperlink>
    </w:p>
    <w:p w:rsidR="006871AA" w:rsidRPr="006871AA" w:rsidRDefault="006871AA" w:rsidP="006871AA">
      <w:pPr>
        <w:pBdr>
          <w:top w:val="single" w:sz="12" w:space="1" w:color="auto"/>
          <w:left w:val="single" w:sz="12" w:space="4" w:color="auto"/>
          <w:bottom w:val="single" w:sz="12" w:space="1" w:color="auto"/>
          <w:right w:val="single" w:sz="12" w:space="4" w:color="auto"/>
        </w:pBdr>
        <w:spacing w:before="100" w:beforeAutospacing="1" w:after="100" w:afterAutospacing="1" w:line="240" w:lineRule="auto"/>
        <w:rPr>
          <w:rFonts w:asciiTheme="majorHAnsi" w:eastAsia="Times New Roman" w:hAnsiTheme="majorHAnsi" w:cs="Times New Roman"/>
          <w:color w:val="000000"/>
          <w:sz w:val="24"/>
          <w:szCs w:val="24"/>
        </w:rPr>
      </w:pPr>
      <w:r w:rsidRPr="006871AA">
        <w:rPr>
          <w:rFonts w:asciiTheme="majorHAnsi" w:eastAsia="Times New Roman" w:hAnsiTheme="majorHAnsi" w:cs="Times New Roman"/>
          <w:b/>
          <w:bCs/>
          <w:color w:val="000000"/>
          <w:sz w:val="24"/>
          <w:szCs w:val="24"/>
        </w:rPr>
        <w:lastRenderedPageBreak/>
        <w:t>Double Entry Journal</w:t>
      </w:r>
      <w:r w:rsidRPr="006871AA">
        <w:rPr>
          <w:rFonts w:asciiTheme="majorHAnsi" w:eastAsia="Times New Roman" w:hAnsiTheme="majorHAnsi" w:cs="Times New Roman"/>
          <w:color w:val="000000"/>
          <w:sz w:val="24"/>
          <w:szCs w:val="24"/>
        </w:rPr>
        <w:br/>
        <w:t>In the left-hand page or column, students ask questions. After reading, in the right-hand column they answer the questions.</w:t>
      </w:r>
    </w:p>
    <w:p w:rsidR="006871AA" w:rsidRPr="006871AA" w:rsidRDefault="006871AA" w:rsidP="006871AA">
      <w:pPr>
        <w:numPr>
          <w:ilvl w:val="0"/>
          <w:numId w:val="13"/>
        </w:numPr>
        <w:spacing w:before="100" w:beforeAutospacing="1" w:after="100" w:afterAutospacing="1" w:line="240" w:lineRule="auto"/>
        <w:rPr>
          <w:rFonts w:asciiTheme="majorHAnsi" w:eastAsia="Times New Roman" w:hAnsiTheme="majorHAnsi" w:cs="Times New Roman"/>
          <w:color w:val="000000"/>
          <w:sz w:val="24"/>
          <w:szCs w:val="24"/>
        </w:rPr>
      </w:pPr>
      <w:r w:rsidRPr="006871AA">
        <w:rPr>
          <w:rFonts w:asciiTheme="majorHAnsi" w:eastAsia="Times New Roman" w:hAnsiTheme="majorHAnsi" w:cs="Times New Roman"/>
          <w:b/>
          <w:bCs/>
          <w:color w:val="000000"/>
          <w:sz w:val="24"/>
          <w:szCs w:val="24"/>
        </w:rPr>
        <w:t xml:space="preserve">Double Entry Journal </w:t>
      </w:r>
      <w:r w:rsidRPr="006871AA">
        <w:rPr>
          <w:rFonts w:asciiTheme="majorHAnsi" w:eastAsia="Times New Roman" w:hAnsiTheme="majorHAnsi" w:cs="Times New Roman"/>
          <w:color w:val="000000"/>
          <w:sz w:val="24"/>
          <w:szCs w:val="24"/>
        </w:rPr>
        <w:br/>
        <w:t>This site offers a brief definition and sample graphic of a double entry journal.</w:t>
      </w:r>
      <w:r w:rsidRPr="006871AA">
        <w:rPr>
          <w:rFonts w:asciiTheme="majorHAnsi" w:eastAsia="Times New Roman" w:hAnsiTheme="majorHAnsi" w:cs="Times New Roman"/>
          <w:color w:val="000000"/>
          <w:sz w:val="24"/>
          <w:szCs w:val="24"/>
        </w:rPr>
        <w:br/>
      </w:r>
      <w:hyperlink r:id="rId15" w:tgtFrame="_blank" w:history="1">
        <w:r w:rsidRPr="006871AA">
          <w:rPr>
            <w:rFonts w:asciiTheme="majorHAnsi" w:eastAsia="Times New Roman" w:hAnsiTheme="majorHAnsi" w:cs="Times New Roman"/>
            <w:color w:val="000099"/>
            <w:sz w:val="24"/>
            <w:szCs w:val="24"/>
            <w:u w:val="single"/>
          </w:rPr>
          <w:t>www.sdcoe.k12.ca.us/score/actbank/tdentry.htm</w:t>
        </w:r>
      </w:hyperlink>
      <w:r w:rsidRPr="006871AA">
        <w:rPr>
          <w:rFonts w:asciiTheme="majorHAnsi" w:eastAsia="Times New Roman" w:hAnsiTheme="majorHAnsi" w:cs="Times New Roman"/>
          <w:color w:val="000000"/>
          <w:sz w:val="24"/>
          <w:szCs w:val="24"/>
        </w:rPr>
        <w:t xml:space="preserve"> </w:t>
      </w:r>
    </w:p>
    <w:p w:rsidR="006871AA" w:rsidRPr="006871AA" w:rsidRDefault="006871AA" w:rsidP="006871AA">
      <w:pPr>
        <w:pBdr>
          <w:top w:val="single" w:sz="12" w:space="1" w:color="auto"/>
          <w:left w:val="single" w:sz="12" w:space="4" w:color="auto"/>
          <w:bottom w:val="single" w:sz="12" w:space="1" w:color="auto"/>
          <w:right w:val="single" w:sz="12" w:space="4" w:color="auto"/>
        </w:pBdr>
        <w:spacing w:before="100" w:beforeAutospacing="1" w:after="100" w:afterAutospacing="1" w:line="240" w:lineRule="auto"/>
        <w:rPr>
          <w:rFonts w:asciiTheme="majorHAnsi" w:eastAsia="Times New Roman" w:hAnsiTheme="majorHAnsi" w:cs="Times New Roman"/>
          <w:color w:val="000000"/>
          <w:sz w:val="24"/>
          <w:szCs w:val="24"/>
        </w:rPr>
      </w:pPr>
      <w:r w:rsidRPr="006871AA">
        <w:rPr>
          <w:rFonts w:asciiTheme="majorHAnsi" w:eastAsia="Times New Roman" w:hAnsiTheme="majorHAnsi" w:cs="Times New Roman"/>
          <w:b/>
          <w:bCs/>
          <w:color w:val="000000"/>
          <w:sz w:val="24"/>
          <w:szCs w:val="24"/>
        </w:rPr>
        <w:t>Think-Aloud</w:t>
      </w:r>
      <w:r w:rsidRPr="006871AA">
        <w:rPr>
          <w:rFonts w:asciiTheme="majorHAnsi" w:eastAsia="Times New Roman" w:hAnsiTheme="majorHAnsi" w:cs="Times New Roman"/>
          <w:color w:val="000000"/>
          <w:sz w:val="24"/>
          <w:szCs w:val="24"/>
        </w:rPr>
        <w:br/>
        <w:t>The purpose of a think-aloud is to capture the student's thinking about the text during the reading process. The teacher selects a piece of text to model the strategy to the students. While reading the text aloud, the teacher says things such as, "I don't understand this word. Maybe if I keep reading I will find out."</w:t>
      </w:r>
    </w:p>
    <w:p w:rsidR="006871AA" w:rsidRPr="006871AA" w:rsidRDefault="006871AA" w:rsidP="006871AA">
      <w:pPr>
        <w:spacing w:after="0" w:line="240" w:lineRule="auto"/>
        <w:rPr>
          <w:rFonts w:asciiTheme="majorHAnsi" w:eastAsia="Times New Roman" w:hAnsiTheme="majorHAnsi" w:cs="Times New Roman"/>
          <w:color w:val="000000"/>
          <w:sz w:val="24"/>
          <w:szCs w:val="24"/>
        </w:rPr>
      </w:pPr>
      <w:r w:rsidRPr="006871AA">
        <w:rPr>
          <w:rFonts w:asciiTheme="majorHAnsi" w:eastAsia="Times New Roman" w:hAnsiTheme="majorHAnsi" w:cs="Times New Roman"/>
          <w:color w:val="000000"/>
          <w:sz w:val="24"/>
          <w:szCs w:val="24"/>
        </w:rPr>
        <w:t>Here are web sites that show this strategy in action:</w:t>
      </w:r>
    </w:p>
    <w:p w:rsidR="006871AA" w:rsidRPr="006871AA" w:rsidRDefault="006871AA" w:rsidP="006871AA">
      <w:pPr>
        <w:numPr>
          <w:ilvl w:val="0"/>
          <w:numId w:val="14"/>
        </w:numPr>
        <w:spacing w:after="0" w:line="240" w:lineRule="auto"/>
        <w:rPr>
          <w:rFonts w:asciiTheme="majorHAnsi" w:eastAsia="Times New Roman" w:hAnsiTheme="majorHAnsi" w:cs="Times New Roman"/>
          <w:color w:val="000000"/>
          <w:sz w:val="24"/>
          <w:szCs w:val="24"/>
        </w:rPr>
      </w:pPr>
      <w:r w:rsidRPr="006871AA">
        <w:rPr>
          <w:rFonts w:asciiTheme="majorHAnsi" w:eastAsia="Times New Roman" w:hAnsiTheme="majorHAnsi" w:cs="Times New Roman"/>
          <w:b/>
          <w:bCs/>
          <w:color w:val="000000"/>
          <w:sz w:val="24"/>
          <w:szCs w:val="24"/>
        </w:rPr>
        <w:t>Using the Think-Aloud in Reading Instruction</w:t>
      </w:r>
      <w:r w:rsidRPr="006871AA">
        <w:rPr>
          <w:rFonts w:asciiTheme="majorHAnsi" w:eastAsia="Times New Roman" w:hAnsiTheme="majorHAnsi" w:cs="Times New Roman"/>
          <w:color w:val="000000"/>
          <w:sz w:val="24"/>
          <w:szCs w:val="24"/>
        </w:rPr>
        <w:br/>
        <w:t>This site gives teachers an overview, links, and lessons using the think-aloud approach.</w:t>
      </w:r>
      <w:r w:rsidRPr="006871AA">
        <w:rPr>
          <w:rFonts w:asciiTheme="majorHAnsi" w:eastAsia="Times New Roman" w:hAnsiTheme="majorHAnsi" w:cs="Times New Roman"/>
          <w:color w:val="000000"/>
          <w:sz w:val="24"/>
          <w:szCs w:val="24"/>
        </w:rPr>
        <w:br/>
      </w:r>
      <w:hyperlink r:id="rId16" w:tgtFrame="_blank" w:history="1">
        <w:r w:rsidRPr="006871AA">
          <w:rPr>
            <w:rFonts w:asciiTheme="majorHAnsi" w:eastAsia="Times New Roman" w:hAnsiTheme="majorHAnsi" w:cs="Times New Roman"/>
            <w:color w:val="000099"/>
            <w:sz w:val="24"/>
            <w:szCs w:val="24"/>
            <w:u w:val="single"/>
          </w:rPr>
          <w:t xml:space="preserve">www.suite101.com/article.cfm/1411/87120 </w:t>
        </w:r>
      </w:hyperlink>
      <w:r w:rsidRPr="006871AA">
        <w:rPr>
          <w:rFonts w:asciiTheme="majorHAnsi" w:eastAsia="Times New Roman" w:hAnsiTheme="majorHAnsi" w:cs="Times New Roman"/>
          <w:color w:val="000000"/>
          <w:sz w:val="24"/>
          <w:szCs w:val="24"/>
        </w:rPr>
        <w:br/>
        <w:t>(Scroll down to view the above article.)</w:t>
      </w:r>
    </w:p>
    <w:p w:rsidR="006871AA" w:rsidRPr="006871AA" w:rsidRDefault="006871AA" w:rsidP="006871AA">
      <w:pPr>
        <w:numPr>
          <w:ilvl w:val="0"/>
          <w:numId w:val="14"/>
        </w:numPr>
        <w:spacing w:after="0" w:line="240" w:lineRule="auto"/>
        <w:rPr>
          <w:rFonts w:asciiTheme="majorHAnsi" w:eastAsia="Times New Roman" w:hAnsiTheme="majorHAnsi" w:cs="Times New Roman"/>
          <w:color w:val="000000"/>
          <w:sz w:val="24"/>
          <w:szCs w:val="24"/>
        </w:rPr>
      </w:pPr>
      <w:r w:rsidRPr="006871AA">
        <w:rPr>
          <w:rFonts w:asciiTheme="majorHAnsi" w:eastAsia="Times New Roman" w:hAnsiTheme="majorHAnsi" w:cs="Times New Roman"/>
          <w:b/>
          <w:bCs/>
          <w:color w:val="000000"/>
          <w:sz w:val="24"/>
          <w:szCs w:val="24"/>
        </w:rPr>
        <w:t xml:space="preserve">Guidelines and Student Handouts for Implementing Read-Aloud Strategies in Your Class </w:t>
      </w:r>
      <w:r w:rsidRPr="006871AA">
        <w:rPr>
          <w:rFonts w:asciiTheme="majorHAnsi" w:eastAsia="Times New Roman" w:hAnsiTheme="majorHAnsi" w:cs="Times New Roman"/>
          <w:color w:val="000000"/>
          <w:sz w:val="24"/>
          <w:szCs w:val="24"/>
        </w:rPr>
        <w:br/>
        <w:t xml:space="preserve">This is a collection of guidelines, checklists, and assessment tools to start think-aloud strategies with your students. It comes from Jeff Wilhelm's book </w:t>
      </w:r>
      <w:r w:rsidRPr="006871AA">
        <w:rPr>
          <w:rFonts w:asciiTheme="majorHAnsi" w:eastAsia="Times New Roman" w:hAnsiTheme="majorHAnsi" w:cs="Times New Roman"/>
          <w:i/>
          <w:iCs/>
          <w:color w:val="000000"/>
          <w:sz w:val="24"/>
          <w:szCs w:val="24"/>
        </w:rPr>
        <w:t>Improving Comprehension With Think-Aloud Strategies</w:t>
      </w:r>
      <w:r w:rsidRPr="006871AA">
        <w:rPr>
          <w:rFonts w:asciiTheme="majorHAnsi" w:eastAsia="Times New Roman" w:hAnsiTheme="majorHAnsi" w:cs="Times New Roman"/>
          <w:color w:val="000000"/>
          <w:sz w:val="24"/>
          <w:szCs w:val="24"/>
        </w:rPr>
        <w:t>.</w:t>
      </w:r>
      <w:r w:rsidRPr="006871AA">
        <w:rPr>
          <w:rFonts w:asciiTheme="majorHAnsi" w:eastAsia="Times New Roman" w:hAnsiTheme="majorHAnsi" w:cs="Times New Roman"/>
          <w:color w:val="000000"/>
          <w:sz w:val="24"/>
          <w:szCs w:val="24"/>
        </w:rPr>
        <w:br/>
      </w:r>
      <w:hyperlink r:id="rId17" w:tgtFrame="_blank" w:history="1">
        <w:r w:rsidRPr="006871AA">
          <w:rPr>
            <w:rFonts w:asciiTheme="majorHAnsi" w:eastAsia="Times New Roman" w:hAnsiTheme="majorHAnsi" w:cs="Times New Roman"/>
            <w:color w:val="000099"/>
            <w:sz w:val="24"/>
            <w:szCs w:val="24"/>
            <w:u w:val="single"/>
          </w:rPr>
          <w:t>teacher.scholastic.com/reading/bestpractices/</w:t>
        </w:r>
        <w:r w:rsidRPr="006871AA">
          <w:rPr>
            <w:rFonts w:asciiTheme="majorHAnsi" w:eastAsia="Times New Roman" w:hAnsiTheme="majorHAnsi" w:cs="Times New Roman"/>
            <w:color w:val="000099"/>
            <w:sz w:val="24"/>
            <w:szCs w:val="24"/>
            <w:u w:val="single"/>
          </w:rPr>
          <w:br/>
          <w:t>comprehension/strategies.htm</w:t>
        </w:r>
      </w:hyperlink>
    </w:p>
    <w:p w:rsidR="006871AA" w:rsidRPr="006871AA" w:rsidRDefault="006871AA" w:rsidP="006871AA">
      <w:pPr>
        <w:numPr>
          <w:ilvl w:val="0"/>
          <w:numId w:val="14"/>
        </w:numPr>
        <w:spacing w:after="0" w:line="240" w:lineRule="auto"/>
        <w:rPr>
          <w:rFonts w:asciiTheme="majorHAnsi" w:eastAsia="Times New Roman" w:hAnsiTheme="majorHAnsi" w:cs="Times New Roman"/>
          <w:color w:val="000000"/>
          <w:sz w:val="24"/>
          <w:szCs w:val="24"/>
        </w:rPr>
      </w:pPr>
      <w:r w:rsidRPr="006871AA">
        <w:rPr>
          <w:rFonts w:asciiTheme="majorHAnsi" w:eastAsia="Times New Roman" w:hAnsiTheme="majorHAnsi" w:cs="Times New Roman"/>
          <w:b/>
          <w:bCs/>
          <w:color w:val="000000"/>
          <w:sz w:val="24"/>
          <w:szCs w:val="24"/>
        </w:rPr>
        <w:t xml:space="preserve">Think Alouds </w:t>
      </w:r>
      <w:r w:rsidRPr="006871AA">
        <w:rPr>
          <w:rFonts w:asciiTheme="majorHAnsi" w:eastAsia="Times New Roman" w:hAnsiTheme="majorHAnsi" w:cs="Times New Roman"/>
          <w:color w:val="000000"/>
          <w:sz w:val="24"/>
          <w:szCs w:val="24"/>
        </w:rPr>
        <w:br/>
        <w:t xml:space="preserve">This brief overview of the think-aloud process provides a downloadable checklist and step-by-step directions on using this strategy in the classroom. </w:t>
      </w:r>
      <w:hyperlink r:id="rId18" w:tgtFrame="_blank" w:history="1">
        <w:r w:rsidRPr="006871AA">
          <w:rPr>
            <w:rFonts w:asciiTheme="majorHAnsi" w:eastAsia="Times New Roman" w:hAnsiTheme="majorHAnsi" w:cs="Times New Roman"/>
            <w:color w:val="000099"/>
            <w:sz w:val="24"/>
            <w:szCs w:val="24"/>
            <w:u w:val="single"/>
          </w:rPr>
          <w:t>literacy.kent.edu/eureka/strategies/think_aloud.pdf</w:t>
        </w:r>
      </w:hyperlink>
      <w:r w:rsidRPr="006871AA">
        <w:rPr>
          <w:rFonts w:asciiTheme="majorHAnsi" w:eastAsia="Times New Roman" w:hAnsiTheme="majorHAnsi" w:cs="Times New Roman"/>
          <w:color w:val="000000"/>
          <w:sz w:val="24"/>
          <w:szCs w:val="24"/>
        </w:rPr>
        <w:t xml:space="preserve"> </w:t>
      </w:r>
    </w:p>
    <w:p w:rsidR="006871AA" w:rsidRPr="006871AA" w:rsidRDefault="006871AA" w:rsidP="006871AA">
      <w:pPr>
        <w:pBdr>
          <w:top w:val="single" w:sz="12" w:space="1" w:color="auto"/>
          <w:left w:val="single" w:sz="12" w:space="4" w:color="auto"/>
          <w:bottom w:val="single" w:sz="12" w:space="1" w:color="auto"/>
          <w:right w:val="single" w:sz="12" w:space="4" w:color="auto"/>
        </w:pBdr>
        <w:spacing w:before="100" w:beforeAutospacing="1" w:after="100" w:afterAutospacing="1" w:line="240" w:lineRule="auto"/>
        <w:rPr>
          <w:rFonts w:asciiTheme="majorHAnsi" w:eastAsia="Times New Roman" w:hAnsiTheme="majorHAnsi" w:cs="Times New Roman"/>
          <w:color w:val="000000"/>
          <w:sz w:val="24"/>
          <w:szCs w:val="24"/>
        </w:rPr>
      </w:pPr>
      <w:r w:rsidRPr="006871AA">
        <w:rPr>
          <w:rFonts w:asciiTheme="majorHAnsi" w:eastAsia="Times New Roman" w:hAnsiTheme="majorHAnsi" w:cs="Times New Roman"/>
          <w:b/>
          <w:bCs/>
          <w:color w:val="000000"/>
          <w:sz w:val="24"/>
          <w:szCs w:val="24"/>
        </w:rPr>
        <w:t>Discussion Webs</w:t>
      </w:r>
      <w:r w:rsidRPr="006871AA">
        <w:rPr>
          <w:rFonts w:asciiTheme="majorHAnsi" w:eastAsia="Times New Roman" w:hAnsiTheme="majorHAnsi" w:cs="Times New Roman"/>
          <w:color w:val="000000"/>
          <w:sz w:val="24"/>
          <w:szCs w:val="24"/>
        </w:rPr>
        <w:br/>
        <w:t xml:space="preserve">A discussion web uses a graphic aid for teaching students to look at both sides of an issue before drawing a conclusion. Students are asked to respond to a yes-no thinking question individually, in pairs, with another set of pairs, and then with the whole class. </w:t>
      </w:r>
    </w:p>
    <w:p w:rsidR="006871AA" w:rsidRPr="006871AA" w:rsidRDefault="006871AA" w:rsidP="00B673F6">
      <w:pPr>
        <w:spacing w:after="0" w:line="240" w:lineRule="auto"/>
        <w:rPr>
          <w:rFonts w:asciiTheme="majorHAnsi" w:eastAsia="Times New Roman" w:hAnsiTheme="majorHAnsi" w:cs="Times New Roman"/>
          <w:color w:val="000000"/>
          <w:sz w:val="24"/>
          <w:szCs w:val="24"/>
        </w:rPr>
      </w:pPr>
      <w:r w:rsidRPr="006871AA">
        <w:rPr>
          <w:rFonts w:asciiTheme="majorHAnsi" w:eastAsia="Times New Roman" w:hAnsiTheme="majorHAnsi" w:cs="Times New Roman"/>
          <w:color w:val="000000"/>
          <w:sz w:val="24"/>
          <w:szCs w:val="24"/>
        </w:rPr>
        <w:t>Here is a web site that shows this strategy in action:</w:t>
      </w:r>
    </w:p>
    <w:p w:rsidR="006871AA" w:rsidRPr="006871AA" w:rsidRDefault="006871AA" w:rsidP="00B673F6">
      <w:pPr>
        <w:numPr>
          <w:ilvl w:val="0"/>
          <w:numId w:val="15"/>
        </w:numPr>
        <w:spacing w:after="0" w:line="240" w:lineRule="auto"/>
        <w:rPr>
          <w:rFonts w:asciiTheme="majorHAnsi" w:eastAsia="Times New Roman" w:hAnsiTheme="majorHAnsi" w:cs="Times New Roman"/>
          <w:color w:val="000000"/>
          <w:sz w:val="24"/>
          <w:szCs w:val="24"/>
        </w:rPr>
      </w:pPr>
      <w:r w:rsidRPr="006871AA">
        <w:rPr>
          <w:rFonts w:asciiTheme="majorHAnsi" w:eastAsia="Times New Roman" w:hAnsiTheme="majorHAnsi" w:cs="Times New Roman"/>
          <w:b/>
          <w:bCs/>
          <w:color w:val="000000"/>
          <w:sz w:val="24"/>
          <w:szCs w:val="24"/>
        </w:rPr>
        <w:t>Webs (The Discussion Kind!) in the Classroom</w:t>
      </w:r>
      <w:r w:rsidRPr="006871AA">
        <w:rPr>
          <w:rFonts w:asciiTheme="majorHAnsi" w:eastAsia="Times New Roman" w:hAnsiTheme="majorHAnsi" w:cs="Times New Roman"/>
          <w:color w:val="000000"/>
          <w:sz w:val="24"/>
          <w:szCs w:val="24"/>
        </w:rPr>
        <w:br/>
        <w:t xml:space="preserve">Education World provides an overview, sample lessons, a chart of discussion webs, and cross-curriculum examples. </w:t>
      </w:r>
      <w:r w:rsidRPr="006871AA">
        <w:rPr>
          <w:rFonts w:asciiTheme="majorHAnsi" w:eastAsia="Times New Roman" w:hAnsiTheme="majorHAnsi" w:cs="Times New Roman"/>
          <w:color w:val="000000"/>
          <w:sz w:val="24"/>
          <w:szCs w:val="24"/>
        </w:rPr>
        <w:br/>
      </w:r>
      <w:hyperlink r:id="rId19" w:tgtFrame="_blank" w:history="1">
        <w:r w:rsidRPr="006871AA">
          <w:rPr>
            <w:rFonts w:asciiTheme="majorHAnsi" w:eastAsia="Times New Roman" w:hAnsiTheme="majorHAnsi" w:cs="Times New Roman"/>
            <w:color w:val="000099"/>
            <w:sz w:val="24"/>
            <w:szCs w:val="24"/>
            <w:u w:val="single"/>
          </w:rPr>
          <w:t>www.education-world.com/a_lesson/lesson032.shtml</w:t>
        </w:r>
      </w:hyperlink>
    </w:p>
    <w:p w:rsidR="00B673F6" w:rsidRDefault="00B673F6">
      <w:pPr>
        <w:rPr>
          <w:rFonts w:asciiTheme="majorHAnsi" w:eastAsia="Times New Roman" w:hAnsiTheme="majorHAnsi" w:cs="Times New Roman"/>
          <w:b/>
          <w:bCs/>
          <w:color w:val="000000"/>
          <w:sz w:val="24"/>
          <w:szCs w:val="24"/>
        </w:rPr>
      </w:pPr>
      <w:r>
        <w:rPr>
          <w:rFonts w:asciiTheme="majorHAnsi" w:eastAsia="Times New Roman" w:hAnsiTheme="majorHAnsi" w:cs="Times New Roman"/>
          <w:b/>
          <w:bCs/>
          <w:color w:val="000000"/>
          <w:sz w:val="24"/>
          <w:szCs w:val="24"/>
        </w:rPr>
        <w:br w:type="page"/>
      </w:r>
    </w:p>
    <w:p w:rsidR="006871AA" w:rsidRPr="006871AA" w:rsidRDefault="006871AA" w:rsidP="00B673F6">
      <w:pPr>
        <w:pBdr>
          <w:top w:val="single" w:sz="12" w:space="1" w:color="auto"/>
          <w:left w:val="single" w:sz="12" w:space="4" w:color="auto"/>
          <w:bottom w:val="single" w:sz="12" w:space="1" w:color="auto"/>
          <w:right w:val="single" w:sz="12" w:space="4" w:color="auto"/>
        </w:pBdr>
        <w:spacing w:before="100" w:beforeAutospacing="1" w:after="100" w:afterAutospacing="1" w:line="240" w:lineRule="auto"/>
        <w:rPr>
          <w:rFonts w:asciiTheme="majorHAnsi" w:eastAsia="Times New Roman" w:hAnsiTheme="majorHAnsi" w:cs="Times New Roman"/>
          <w:color w:val="000000"/>
          <w:sz w:val="24"/>
          <w:szCs w:val="24"/>
        </w:rPr>
      </w:pPr>
      <w:r w:rsidRPr="006871AA">
        <w:rPr>
          <w:rFonts w:asciiTheme="majorHAnsi" w:eastAsia="Times New Roman" w:hAnsiTheme="majorHAnsi" w:cs="Times New Roman"/>
          <w:b/>
          <w:bCs/>
          <w:color w:val="000000"/>
          <w:sz w:val="24"/>
          <w:szCs w:val="24"/>
        </w:rPr>
        <w:lastRenderedPageBreak/>
        <w:t>Think-Pair-Share</w:t>
      </w:r>
      <w:r w:rsidRPr="006871AA">
        <w:rPr>
          <w:rFonts w:asciiTheme="majorHAnsi" w:eastAsia="Times New Roman" w:hAnsiTheme="majorHAnsi" w:cs="Times New Roman"/>
          <w:color w:val="000000"/>
          <w:sz w:val="24"/>
          <w:szCs w:val="24"/>
        </w:rPr>
        <w:br/>
        <w:t xml:space="preserve">Students are given a question. They think about the answer individually, in pairs, and then in small groups to reach a consensus. </w:t>
      </w:r>
    </w:p>
    <w:p w:rsidR="006871AA" w:rsidRPr="006871AA" w:rsidRDefault="006871AA" w:rsidP="00B673F6">
      <w:pPr>
        <w:spacing w:after="0" w:line="240" w:lineRule="auto"/>
        <w:rPr>
          <w:rFonts w:asciiTheme="majorHAnsi" w:eastAsia="Times New Roman" w:hAnsiTheme="majorHAnsi" w:cs="Times New Roman"/>
          <w:color w:val="000000"/>
          <w:sz w:val="24"/>
          <w:szCs w:val="24"/>
        </w:rPr>
      </w:pPr>
      <w:r w:rsidRPr="006871AA">
        <w:rPr>
          <w:rFonts w:asciiTheme="majorHAnsi" w:eastAsia="Times New Roman" w:hAnsiTheme="majorHAnsi" w:cs="Times New Roman"/>
          <w:color w:val="000000"/>
          <w:sz w:val="24"/>
          <w:szCs w:val="24"/>
        </w:rPr>
        <w:t>Here are web sites that show this strategy in action:</w:t>
      </w:r>
    </w:p>
    <w:p w:rsidR="006871AA" w:rsidRPr="006871AA" w:rsidRDefault="006871AA" w:rsidP="00B673F6">
      <w:pPr>
        <w:numPr>
          <w:ilvl w:val="0"/>
          <w:numId w:val="16"/>
        </w:numPr>
        <w:spacing w:after="0" w:line="240" w:lineRule="auto"/>
        <w:rPr>
          <w:rFonts w:asciiTheme="majorHAnsi" w:eastAsia="Times New Roman" w:hAnsiTheme="majorHAnsi" w:cs="Times New Roman"/>
          <w:color w:val="000000"/>
          <w:sz w:val="24"/>
          <w:szCs w:val="24"/>
        </w:rPr>
      </w:pPr>
      <w:r w:rsidRPr="006871AA">
        <w:rPr>
          <w:rFonts w:asciiTheme="majorHAnsi" w:eastAsia="Times New Roman" w:hAnsiTheme="majorHAnsi" w:cs="Times New Roman"/>
          <w:b/>
          <w:bCs/>
          <w:color w:val="000000"/>
          <w:sz w:val="24"/>
          <w:szCs w:val="24"/>
        </w:rPr>
        <w:t xml:space="preserve">Strategies for Reading to Learn: Think, Pair, Share </w:t>
      </w:r>
      <w:r w:rsidRPr="006871AA">
        <w:rPr>
          <w:rFonts w:asciiTheme="majorHAnsi" w:eastAsia="Times New Roman" w:hAnsiTheme="majorHAnsi" w:cs="Times New Roman"/>
          <w:color w:val="000000"/>
          <w:sz w:val="24"/>
          <w:szCs w:val="24"/>
        </w:rPr>
        <w:br/>
        <w:t>This site offers a concise overview and description of the think, pair, share model.</w:t>
      </w:r>
      <w:r w:rsidRPr="006871AA">
        <w:rPr>
          <w:rFonts w:asciiTheme="majorHAnsi" w:eastAsia="Times New Roman" w:hAnsiTheme="majorHAnsi" w:cs="Times New Roman"/>
          <w:color w:val="000000"/>
          <w:sz w:val="24"/>
          <w:szCs w:val="24"/>
        </w:rPr>
        <w:br/>
      </w:r>
      <w:hyperlink r:id="rId20" w:tgtFrame="_blank" w:history="1">
        <w:r w:rsidRPr="006871AA">
          <w:rPr>
            <w:rFonts w:asciiTheme="majorHAnsi" w:eastAsia="Times New Roman" w:hAnsiTheme="majorHAnsi" w:cs="Times New Roman"/>
            <w:color w:val="000099"/>
            <w:sz w:val="24"/>
            <w:szCs w:val="24"/>
            <w:u w:val="single"/>
          </w:rPr>
          <w:t>curry.edschool.virginia.edu/go/edis771/notes/THNKPRSH.html</w:t>
        </w:r>
      </w:hyperlink>
    </w:p>
    <w:p w:rsidR="006871AA" w:rsidRPr="006871AA" w:rsidRDefault="006871AA" w:rsidP="00B673F6">
      <w:pPr>
        <w:numPr>
          <w:ilvl w:val="0"/>
          <w:numId w:val="16"/>
        </w:numPr>
        <w:spacing w:after="0" w:line="240" w:lineRule="auto"/>
        <w:rPr>
          <w:rFonts w:asciiTheme="majorHAnsi" w:eastAsia="Times New Roman" w:hAnsiTheme="majorHAnsi" w:cs="Times New Roman"/>
          <w:color w:val="000000"/>
          <w:sz w:val="24"/>
          <w:szCs w:val="24"/>
        </w:rPr>
      </w:pPr>
      <w:r w:rsidRPr="006871AA">
        <w:rPr>
          <w:rFonts w:asciiTheme="majorHAnsi" w:eastAsia="Times New Roman" w:hAnsiTheme="majorHAnsi" w:cs="Times New Roman"/>
          <w:b/>
          <w:bCs/>
          <w:color w:val="000000"/>
          <w:sz w:val="24"/>
          <w:szCs w:val="24"/>
        </w:rPr>
        <w:t>Connect &amp; Collaborate</w:t>
      </w:r>
      <w:r w:rsidRPr="006871AA">
        <w:rPr>
          <w:rFonts w:asciiTheme="majorHAnsi" w:eastAsia="Times New Roman" w:hAnsiTheme="majorHAnsi" w:cs="Times New Roman"/>
          <w:color w:val="000000"/>
          <w:sz w:val="24"/>
          <w:szCs w:val="24"/>
        </w:rPr>
        <w:br/>
        <w:t>Epals.com enables students to email questions to students in other classrooms.</w:t>
      </w:r>
      <w:r w:rsidRPr="006871AA">
        <w:rPr>
          <w:rFonts w:asciiTheme="majorHAnsi" w:eastAsia="Times New Roman" w:hAnsiTheme="majorHAnsi" w:cs="Times New Roman"/>
          <w:color w:val="000000"/>
          <w:sz w:val="24"/>
          <w:szCs w:val="24"/>
        </w:rPr>
        <w:br/>
      </w:r>
      <w:hyperlink r:id="rId21" w:tgtFrame="_blank" w:history="1">
        <w:r w:rsidRPr="006871AA">
          <w:rPr>
            <w:rFonts w:asciiTheme="majorHAnsi" w:eastAsia="Times New Roman" w:hAnsiTheme="majorHAnsi" w:cs="Times New Roman"/>
            <w:color w:val="000099"/>
            <w:sz w:val="24"/>
            <w:szCs w:val="24"/>
            <w:u w:val="single"/>
          </w:rPr>
          <w:t>www.epals.com/scholastic/index_sch.html?seesf=7018897</w:t>
        </w:r>
      </w:hyperlink>
    </w:p>
    <w:p w:rsidR="006871AA" w:rsidRPr="006871AA" w:rsidRDefault="006871AA" w:rsidP="006871AA">
      <w:pPr>
        <w:spacing w:before="100" w:beforeAutospacing="1" w:after="100" w:afterAutospacing="1" w:line="240" w:lineRule="auto"/>
        <w:rPr>
          <w:rFonts w:asciiTheme="majorHAnsi" w:eastAsia="Times New Roman" w:hAnsiTheme="majorHAnsi" w:cs="Times New Roman"/>
          <w:color w:val="000000"/>
          <w:sz w:val="24"/>
          <w:szCs w:val="24"/>
        </w:rPr>
      </w:pPr>
      <w:r w:rsidRPr="006871AA">
        <w:rPr>
          <w:rFonts w:asciiTheme="majorHAnsi" w:eastAsia="Times New Roman" w:hAnsiTheme="majorHAnsi" w:cs="Times New Roman"/>
          <w:color w:val="000000"/>
          <w:sz w:val="24"/>
          <w:szCs w:val="24"/>
        </w:rPr>
        <w:br/>
      </w:r>
      <w:bookmarkStart w:id="2" w:name="after"/>
      <w:bookmarkEnd w:id="2"/>
      <w:r w:rsidRPr="006871AA">
        <w:rPr>
          <w:rFonts w:asciiTheme="majorHAnsi" w:eastAsia="Times New Roman" w:hAnsiTheme="majorHAnsi" w:cs="Times New Roman"/>
          <w:b/>
          <w:bCs/>
          <w:color w:val="FF6600"/>
          <w:sz w:val="24"/>
          <w:szCs w:val="24"/>
        </w:rPr>
        <w:t>Questioning Strategies After Reading</w:t>
      </w:r>
    </w:p>
    <w:p w:rsidR="006871AA" w:rsidRPr="006871AA" w:rsidRDefault="006871AA" w:rsidP="006871AA">
      <w:pPr>
        <w:spacing w:before="100" w:beforeAutospacing="1" w:after="100" w:afterAutospacing="1" w:line="240" w:lineRule="auto"/>
        <w:rPr>
          <w:rFonts w:asciiTheme="majorHAnsi" w:eastAsia="Times New Roman" w:hAnsiTheme="majorHAnsi" w:cs="Times New Roman"/>
          <w:color w:val="000000"/>
          <w:sz w:val="24"/>
          <w:szCs w:val="24"/>
        </w:rPr>
      </w:pPr>
      <w:r w:rsidRPr="006871AA">
        <w:rPr>
          <w:rFonts w:asciiTheme="majorHAnsi" w:eastAsia="Times New Roman" w:hAnsiTheme="majorHAnsi" w:cs="Times New Roman"/>
          <w:color w:val="000000"/>
          <w:sz w:val="24"/>
          <w:szCs w:val="24"/>
        </w:rPr>
        <w:t>The purpose of post-reading strategies is to extend the reading experience by helping the reader to:</w:t>
      </w:r>
    </w:p>
    <w:p w:rsidR="006871AA" w:rsidRPr="006871AA" w:rsidRDefault="006871AA" w:rsidP="006871AA">
      <w:pPr>
        <w:numPr>
          <w:ilvl w:val="0"/>
          <w:numId w:val="17"/>
        </w:numPr>
        <w:spacing w:before="100" w:beforeAutospacing="1" w:after="100" w:afterAutospacing="1" w:line="240" w:lineRule="auto"/>
        <w:rPr>
          <w:rFonts w:asciiTheme="majorHAnsi" w:eastAsia="Times New Roman" w:hAnsiTheme="majorHAnsi" w:cs="Times New Roman"/>
          <w:color w:val="000000"/>
          <w:sz w:val="24"/>
          <w:szCs w:val="24"/>
        </w:rPr>
      </w:pPr>
      <w:r w:rsidRPr="006871AA">
        <w:rPr>
          <w:rFonts w:asciiTheme="majorHAnsi" w:eastAsia="Times New Roman" w:hAnsiTheme="majorHAnsi" w:cs="Times New Roman"/>
          <w:color w:val="000000"/>
          <w:sz w:val="24"/>
          <w:szCs w:val="24"/>
        </w:rPr>
        <w:t xml:space="preserve">Reinforce the concept that reading is for understanding the meaning of the text and making connections </w:t>
      </w:r>
    </w:p>
    <w:p w:rsidR="006871AA" w:rsidRPr="006871AA" w:rsidRDefault="006871AA" w:rsidP="006871AA">
      <w:pPr>
        <w:numPr>
          <w:ilvl w:val="0"/>
          <w:numId w:val="17"/>
        </w:numPr>
        <w:spacing w:before="100" w:beforeAutospacing="1" w:after="100" w:afterAutospacing="1" w:line="240" w:lineRule="auto"/>
        <w:rPr>
          <w:rFonts w:asciiTheme="majorHAnsi" w:eastAsia="Times New Roman" w:hAnsiTheme="majorHAnsi" w:cs="Times New Roman"/>
          <w:color w:val="000000"/>
          <w:sz w:val="24"/>
          <w:szCs w:val="24"/>
        </w:rPr>
      </w:pPr>
      <w:r w:rsidRPr="006871AA">
        <w:rPr>
          <w:rFonts w:asciiTheme="majorHAnsi" w:eastAsia="Times New Roman" w:hAnsiTheme="majorHAnsi" w:cs="Times New Roman"/>
          <w:color w:val="000000"/>
          <w:sz w:val="24"/>
          <w:szCs w:val="24"/>
        </w:rPr>
        <w:t>Model ways of thinking through and organizing the information taken in from reading a text</w:t>
      </w:r>
    </w:p>
    <w:p w:rsidR="006871AA" w:rsidRPr="006871AA" w:rsidRDefault="006871AA" w:rsidP="006871AA">
      <w:pPr>
        <w:numPr>
          <w:ilvl w:val="0"/>
          <w:numId w:val="17"/>
        </w:numPr>
        <w:spacing w:before="100" w:beforeAutospacing="1" w:after="100" w:afterAutospacing="1" w:line="240" w:lineRule="auto"/>
        <w:rPr>
          <w:rFonts w:asciiTheme="majorHAnsi" w:eastAsia="Times New Roman" w:hAnsiTheme="majorHAnsi" w:cs="Times New Roman"/>
          <w:color w:val="000000"/>
          <w:sz w:val="24"/>
          <w:szCs w:val="24"/>
        </w:rPr>
      </w:pPr>
      <w:r w:rsidRPr="006871AA">
        <w:rPr>
          <w:rFonts w:asciiTheme="majorHAnsi" w:eastAsia="Times New Roman" w:hAnsiTheme="majorHAnsi" w:cs="Times New Roman"/>
          <w:color w:val="000000"/>
          <w:sz w:val="24"/>
          <w:szCs w:val="24"/>
        </w:rPr>
        <w:t>Think critically about the text</w:t>
      </w:r>
    </w:p>
    <w:p w:rsidR="006871AA" w:rsidRPr="006871AA" w:rsidRDefault="006871AA" w:rsidP="006871AA">
      <w:pPr>
        <w:numPr>
          <w:ilvl w:val="0"/>
          <w:numId w:val="17"/>
        </w:numPr>
        <w:spacing w:before="100" w:beforeAutospacing="1" w:after="100" w:afterAutospacing="1" w:line="240" w:lineRule="auto"/>
        <w:rPr>
          <w:rFonts w:asciiTheme="majorHAnsi" w:eastAsia="Times New Roman" w:hAnsiTheme="majorHAnsi" w:cs="Times New Roman"/>
          <w:color w:val="000000"/>
          <w:sz w:val="24"/>
          <w:szCs w:val="24"/>
        </w:rPr>
      </w:pPr>
      <w:r w:rsidRPr="006871AA">
        <w:rPr>
          <w:rFonts w:asciiTheme="majorHAnsi" w:eastAsia="Times New Roman" w:hAnsiTheme="majorHAnsi" w:cs="Times New Roman"/>
          <w:color w:val="000000"/>
          <w:sz w:val="24"/>
          <w:szCs w:val="24"/>
        </w:rPr>
        <w:t xml:space="preserve">Respond on a personal level </w:t>
      </w:r>
    </w:p>
    <w:p w:rsidR="006871AA" w:rsidRPr="006871AA" w:rsidRDefault="006871AA" w:rsidP="006871AA">
      <w:pPr>
        <w:spacing w:before="100" w:beforeAutospacing="1" w:after="100" w:afterAutospacing="1" w:line="240" w:lineRule="auto"/>
        <w:rPr>
          <w:rFonts w:asciiTheme="majorHAnsi" w:eastAsia="Times New Roman" w:hAnsiTheme="majorHAnsi" w:cs="Times New Roman"/>
          <w:color w:val="000000"/>
          <w:sz w:val="24"/>
          <w:szCs w:val="24"/>
        </w:rPr>
      </w:pPr>
      <w:r w:rsidRPr="006871AA">
        <w:rPr>
          <w:rFonts w:asciiTheme="majorHAnsi" w:eastAsia="Times New Roman" w:hAnsiTheme="majorHAnsi" w:cs="Times New Roman"/>
          <w:color w:val="000000"/>
          <w:sz w:val="24"/>
          <w:szCs w:val="24"/>
        </w:rPr>
        <w:t>Below are questioning strategies to use after reading. For each strategy we provide a description and give links to additional information and classroom examples.</w:t>
      </w:r>
    </w:p>
    <w:p w:rsidR="006871AA" w:rsidRPr="006871AA" w:rsidRDefault="006871AA" w:rsidP="00B673F6">
      <w:pPr>
        <w:pBdr>
          <w:top w:val="single" w:sz="12" w:space="1" w:color="auto"/>
          <w:left w:val="single" w:sz="12" w:space="4" w:color="auto"/>
          <w:bottom w:val="single" w:sz="12" w:space="1" w:color="auto"/>
          <w:right w:val="single" w:sz="12" w:space="4" w:color="auto"/>
        </w:pBdr>
        <w:spacing w:before="100" w:beforeAutospacing="1" w:after="100" w:afterAutospacing="1" w:line="240" w:lineRule="auto"/>
        <w:rPr>
          <w:rFonts w:asciiTheme="majorHAnsi" w:eastAsia="Times New Roman" w:hAnsiTheme="majorHAnsi" w:cs="Times New Roman"/>
          <w:color w:val="000000"/>
          <w:sz w:val="24"/>
          <w:szCs w:val="24"/>
        </w:rPr>
      </w:pPr>
      <w:r w:rsidRPr="006871AA">
        <w:rPr>
          <w:rFonts w:asciiTheme="majorHAnsi" w:eastAsia="Times New Roman" w:hAnsiTheme="majorHAnsi" w:cs="Times New Roman"/>
          <w:b/>
          <w:bCs/>
          <w:color w:val="000000"/>
          <w:sz w:val="24"/>
          <w:szCs w:val="24"/>
        </w:rPr>
        <w:t>Journal Writing</w:t>
      </w:r>
      <w:r w:rsidRPr="006871AA">
        <w:rPr>
          <w:rFonts w:asciiTheme="majorHAnsi" w:eastAsia="Times New Roman" w:hAnsiTheme="majorHAnsi" w:cs="Times New Roman"/>
          <w:color w:val="000000"/>
          <w:sz w:val="24"/>
          <w:szCs w:val="24"/>
        </w:rPr>
        <w:br/>
        <w:t>On a regular basis, students record their questions, comments, reflections, and reactions in a journal.</w:t>
      </w:r>
    </w:p>
    <w:p w:rsidR="006871AA" w:rsidRPr="006871AA" w:rsidRDefault="006871AA" w:rsidP="00B673F6">
      <w:pPr>
        <w:spacing w:after="0" w:line="240" w:lineRule="auto"/>
        <w:rPr>
          <w:rFonts w:asciiTheme="majorHAnsi" w:eastAsia="Times New Roman" w:hAnsiTheme="majorHAnsi" w:cs="Times New Roman"/>
          <w:color w:val="000000"/>
          <w:sz w:val="24"/>
          <w:szCs w:val="24"/>
        </w:rPr>
      </w:pPr>
      <w:r w:rsidRPr="006871AA">
        <w:rPr>
          <w:rFonts w:asciiTheme="majorHAnsi" w:eastAsia="Times New Roman" w:hAnsiTheme="majorHAnsi" w:cs="Times New Roman"/>
          <w:color w:val="000000"/>
          <w:sz w:val="24"/>
          <w:szCs w:val="24"/>
        </w:rPr>
        <w:t>Here is a web site that shows this strategy in action:</w:t>
      </w:r>
    </w:p>
    <w:p w:rsidR="006871AA" w:rsidRPr="006871AA" w:rsidRDefault="006871AA" w:rsidP="00B673F6">
      <w:pPr>
        <w:numPr>
          <w:ilvl w:val="0"/>
          <w:numId w:val="18"/>
        </w:numPr>
        <w:spacing w:after="0" w:line="240" w:lineRule="auto"/>
        <w:rPr>
          <w:rFonts w:asciiTheme="majorHAnsi" w:eastAsia="Times New Roman" w:hAnsiTheme="majorHAnsi" w:cs="Times New Roman"/>
          <w:color w:val="000000"/>
          <w:sz w:val="24"/>
          <w:szCs w:val="24"/>
        </w:rPr>
      </w:pPr>
      <w:r w:rsidRPr="006871AA">
        <w:rPr>
          <w:rFonts w:asciiTheme="majorHAnsi" w:eastAsia="Times New Roman" w:hAnsiTheme="majorHAnsi" w:cs="Times New Roman"/>
          <w:b/>
          <w:bCs/>
          <w:color w:val="000000"/>
          <w:sz w:val="24"/>
          <w:szCs w:val="24"/>
        </w:rPr>
        <w:t>Journaling</w:t>
      </w:r>
      <w:r w:rsidRPr="006871AA">
        <w:rPr>
          <w:rFonts w:asciiTheme="majorHAnsi" w:eastAsia="Times New Roman" w:hAnsiTheme="majorHAnsi" w:cs="Times New Roman"/>
          <w:color w:val="000000"/>
          <w:sz w:val="24"/>
          <w:szCs w:val="24"/>
        </w:rPr>
        <w:br/>
        <w:t xml:space="preserve">This site offers an overview of different kinds of journals, including double entry, </w:t>
      </w:r>
      <w:hyperlink r:id="rId22" w:tgtFrame="_blank" w:history="1">
        <w:r w:rsidRPr="006871AA">
          <w:rPr>
            <w:rFonts w:asciiTheme="majorHAnsi" w:eastAsia="Times New Roman" w:hAnsiTheme="majorHAnsi" w:cs="Times New Roman"/>
            <w:color w:val="000099"/>
            <w:sz w:val="24"/>
            <w:szCs w:val="24"/>
            <w:u w:val="single"/>
          </w:rPr>
          <w:t>www.sdcoe.k12.ca.us/score/actbank/tjournal.htm</w:t>
        </w:r>
      </w:hyperlink>
      <w:r w:rsidRPr="006871AA">
        <w:rPr>
          <w:rFonts w:asciiTheme="majorHAnsi" w:eastAsia="Times New Roman" w:hAnsiTheme="majorHAnsi" w:cs="Times New Roman"/>
          <w:color w:val="000000"/>
          <w:sz w:val="24"/>
          <w:szCs w:val="24"/>
        </w:rPr>
        <w:t xml:space="preserve"> </w:t>
      </w:r>
    </w:p>
    <w:p w:rsidR="006871AA" w:rsidRPr="006871AA" w:rsidRDefault="006871AA" w:rsidP="00B673F6">
      <w:pPr>
        <w:pBdr>
          <w:top w:val="single" w:sz="12" w:space="1" w:color="auto"/>
          <w:left w:val="single" w:sz="12" w:space="4" w:color="auto"/>
          <w:bottom w:val="single" w:sz="12" w:space="1" w:color="auto"/>
          <w:right w:val="single" w:sz="12" w:space="4" w:color="auto"/>
        </w:pBdr>
        <w:spacing w:before="100" w:beforeAutospacing="1" w:after="100" w:afterAutospacing="1" w:line="240" w:lineRule="auto"/>
        <w:rPr>
          <w:rFonts w:asciiTheme="majorHAnsi" w:eastAsia="Times New Roman" w:hAnsiTheme="majorHAnsi" w:cs="Times New Roman"/>
          <w:color w:val="000000"/>
          <w:sz w:val="24"/>
          <w:szCs w:val="24"/>
        </w:rPr>
      </w:pPr>
      <w:r w:rsidRPr="006871AA">
        <w:rPr>
          <w:rFonts w:asciiTheme="majorHAnsi" w:eastAsia="Times New Roman" w:hAnsiTheme="majorHAnsi" w:cs="Times New Roman"/>
          <w:b/>
          <w:bCs/>
          <w:color w:val="000000"/>
          <w:sz w:val="24"/>
          <w:szCs w:val="24"/>
        </w:rPr>
        <w:t>Teacher Questions</w:t>
      </w:r>
      <w:r w:rsidRPr="006871AA">
        <w:rPr>
          <w:rFonts w:asciiTheme="majorHAnsi" w:eastAsia="Times New Roman" w:hAnsiTheme="majorHAnsi" w:cs="Times New Roman"/>
          <w:color w:val="000000"/>
          <w:sz w:val="24"/>
          <w:szCs w:val="24"/>
        </w:rPr>
        <w:br/>
        <w:t>The teacher leads large and small group discussions using various question guides.</w:t>
      </w:r>
    </w:p>
    <w:p w:rsidR="006871AA" w:rsidRPr="006871AA" w:rsidRDefault="006871AA" w:rsidP="00B673F6">
      <w:pPr>
        <w:spacing w:after="0" w:line="240" w:lineRule="auto"/>
        <w:rPr>
          <w:rFonts w:asciiTheme="majorHAnsi" w:eastAsia="Times New Roman" w:hAnsiTheme="majorHAnsi" w:cs="Times New Roman"/>
          <w:color w:val="000000"/>
          <w:sz w:val="24"/>
          <w:szCs w:val="24"/>
        </w:rPr>
      </w:pPr>
      <w:r w:rsidRPr="006871AA">
        <w:rPr>
          <w:rFonts w:asciiTheme="majorHAnsi" w:eastAsia="Times New Roman" w:hAnsiTheme="majorHAnsi" w:cs="Times New Roman"/>
          <w:color w:val="000000"/>
          <w:sz w:val="24"/>
          <w:szCs w:val="24"/>
        </w:rPr>
        <w:t>Here is a web site that shows this strategy in action:</w:t>
      </w:r>
    </w:p>
    <w:p w:rsidR="006871AA" w:rsidRPr="006871AA" w:rsidRDefault="006871AA" w:rsidP="00B673F6">
      <w:pPr>
        <w:numPr>
          <w:ilvl w:val="0"/>
          <w:numId w:val="19"/>
        </w:numPr>
        <w:spacing w:after="0" w:line="240" w:lineRule="auto"/>
        <w:rPr>
          <w:rFonts w:asciiTheme="majorHAnsi" w:eastAsia="Times New Roman" w:hAnsiTheme="majorHAnsi" w:cs="Times New Roman"/>
          <w:color w:val="000000"/>
          <w:sz w:val="24"/>
          <w:szCs w:val="24"/>
        </w:rPr>
      </w:pPr>
      <w:r w:rsidRPr="006871AA">
        <w:rPr>
          <w:rFonts w:asciiTheme="majorHAnsi" w:eastAsia="Times New Roman" w:hAnsiTheme="majorHAnsi" w:cs="Times New Roman"/>
          <w:b/>
          <w:bCs/>
          <w:color w:val="000000"/>
          <w:sz w:val="24"/>
          <w:szCs w:val="24"/>
        </w:rPr>
        <w:t>Reading</w:t>
      </w:r>
      <w:r w:rsidRPr="006871AA">
        <w:rPr>
          <w:rFonts w:asciiTheme="majorHAnsi" w:eastAsia="Times New Roman" w:hAnsiTheme="majorHAnsi" w:cs="Times New Roman"/>
          <w:color w:val="000000"/>
          <w:sz w:val="24"/>
          <w:szCs w:val="24"/>
        </w:rPr>
        <w:br/>
        <w:t>This site provides a list of various Teacher-Learning Strategies.</w:t>
      </w:r>
      <w:r w:rsidRPr="006871AA">
        <w:rPr>
          <w:rFonts w:asciiTheme="majorHAnsi" w:eastAsia="Times New Roman" w:hAnsiTheme="majorHAnsi" w:cs="Times New Roman"/>
          <w:color w:val="000000"/>
          <w:sz w:val="24"/>
          <w:szCs w:val="24"/>
        </w:rPr>
        <w:br/>
      </w:r>
      <w:hyperlink r:id="rId23" w:tgtFrame="_blank" w:history="1">
        <w:r w:rsidRPr="006871AA">
          <w:rPr>
            <w:rFonts w:asciiTheme="majorHAnsi" w:eastAsia="Times New Roman" w:hAnsiTheme="majorHAnsi" w:cs="Times New Roman"/>
            <w:color w:val="000099"/>
            <w:sz w:val="24"/>
            <w:szCs w:val="24"/>
            <w:u w:val="single"/>
          </w:rPr>
          <w:t>aquilo.sasked.gov.sk.ca/docs/ela20/teach5.html</w:t>
        </w:r>
      </w:hyperlink>
    </w:p>
    <w:p w:rsidR="00B673F6" w:rsidRDefault="00B673F6">
      <w:pPr>
        <w:rPr>
          <w:rFonts w:asciiTheme="majorHAnsi" w:eastAsia="Times New Roman" w:hAnsiTheme="majorHAnsi" w:cs="Times New Roman"/>
          <w:b/>
          <w:bCs/>
          <w:color w:val="000000"/>
          <w:sz w:val="24"/>
          <w:szCs w:val="24"/>
        </w:rPr>
      </w:pPr>
      <w:r>
        <w:rPr>
          <w:rFonts w:asciiTheme="majorHAnsi" w:eastAsia="Times New Roman" w:hAnsiTheme="majorHAnsi" w:cs="Times New Roman"/>
          <w:b/>
          <w:bCs/>
          <w:color w:val="000000"/>
          <w:sz w:val="24"/>
          <w:szCs w:val="24"/>
        </w:rPr>
        <w:br w:type="page"/>
      </w:r>
    </w:p>
    <w:p w:rsidR="006871AA" w:rsidRPr="006871AA" w:rsidRDefault="006871AA" w:rsidP="00B673F6">
      <w:pPr>
        <w:pBdr>
          <w:top w:val="single" w:sz="12" w:space="1" w:color="auto"/>
          <w:left w:val="single" w:sz="12" w:space="4" w:color="auto"/>
          <w:bottom w:val="single" w:sz="12" w:space="1" w:color="auto"/>
          <w:right w:val="single" w:sz="12" w:space="4" w:color="auto"/>
        </w:pBdr>
        <w:spacing w:before="100" w:beforeAutospacing="1" w:after="100" w:afterAutospacing="1" w:line="240" w:lineRule="auto"/>
        <w:rPr>
          <w:rFonts w:asciiTheme="majorHAnsi" w:eastAsia="Times New Roman" w:hAnsiTheme="majorHAnsi" w:cs="Times New Roman"/>
          <w:color w:val="000000"/>
          <w:sz w:val="24"/>
          <w:szCs w:val="24"/>
        </w:rPr>
      </w:pPr>
      <w:r w:rsidRPr="006871AA">
        <w:rPr>
          <w:rFonts w:asciiTheme="majorHAnsi" w:eastAsia="Times New Roman" w:hAnsiTheme="majorHAnsi" w:cs="Times New Roman"/>
          <w:b/>
          <w:bCs/>
          <w:color w:val="000000"/>
          <w:sz w:val="24"/>
          <w:szCs w:val="24"/>
        </w:rPr>
        <w:lastRenderedPageBreak/>
        <w:t>ORQ - Observe, Ruminate, Question</w:t>
      </w:r>
      <w:r w:rsidRPr="006871AA">
        <w:rPr>
          <w:rFonts w:asciiTheme="majorHAnsi" w:eastAsia="Times New Roman" w:hAnsiTheme="majorHAnsi" w:cs="Times New Roman"/>
          <w:color w:val="000000"/>
          <w:sz w:val="24"/>
          <w:szCs w:val="24"/>
        </w:rPr>
        <w:br/>
        <w:t>Students make an observation based on the reading, and then they ruminate or extend it. They end with a final question.</w:t>
      </w:r>
    </w:p>
    <w:p w:rsidR="006871AA" w:rsidRPr="006871AA" w:rsidRDefault="006871AA" w:rsidP="00B673F6">
      <w:pPr>
        <w:spacing w:after="0" w:line="240" w:lineRule="auto"/>
        <w:rPr>
          <w:rFonts w:asciiTheme="majorHAnsi" w:eastAsia="Times New Roman" w:hAnsiTheme="majorHAnsi" w:cs="Times New Roman"/>
          <w:color w:val="000000"/>
          <w:sz w:val="24"/>
          <w:szCs w:val="24"/>
        </w:rPr>
      </w:pPr>
      <w:r w:rsidRPr="006871AA">
        <w:rPr>
          <w:rFonts w:asciiTheme="majorHAnsi" w:eastAsia="Times New Roman" w:hAnsiTheme="majorHAnsi" w:cs="Times New Roman"/>
          <w:color w:val="000000"/>
          <w:sz w:val="24"/>
          <w:szCs w:val="24"/>
        </w:rPr>
        <w:t>Here is a web site to help put this strategy into action:</w:t>
      </w:r>
    </w:p>
    <w:p w:rsidR="006871AA" w:rsidRPr="006871AA" w:rsidRDefault="006871AA" w:rsidP="00B673F6">
      <w:pPr>
        <w:numPr>
          <w:ilvl w:val="0"/>
          <w:numId w:val="20"/>
        </w:numPr>
        <w:spacing w:after="0" w:line="240" w:lineRule="auto"/>
        <w:rPr>
          <w:rFonts w:asciiTheme="majorHAnsi" w:eastAsia="Times New Roman" w:hAnsiTheme="majorHAnsi" w:cs="Times New Roman"/>
          <w:color w:val="000000"/>
          <w:sz w:val="24"/>
          <w:szCs w:val="24"/>
        </w:rPr>
      </w:pPr>
      <w:r w:rsidRPr="006871AA">
        <w:rPr>
          <w:rFonts w:asciiTheme="majorHAnsi" w:eastAsia="Times New Roman" w:hAnsiTheme="majorHAnsi" w:cs="Times New Roman"/>
          <w:b/>
          <w:bCs/>
          <w:color w:val="000000"/>
          <w:sz w:val="24"/>
          <w:szCs w:val="24"/>
        </w:rPr>
        <w:t>Ask An Expert Sites</w:t>
      </w:r>
      <w:r w:rsidRPr="006871AA">
        <w:rPr>
          <w:rFonts w:asciiTheme="majorHAnsi" w:eastAsia="Times New Roman" w:hAnsiTheme="majorHAnsi" w:cs="Times New Roman"/>
          <w:color w:val="000000"/>
          <w:sz w:val="24"/>
          <w:szCs w:val="24"/>
        </w:rPr>
        <w:br/>
        <w:t>A technology extension of the ORQ activity is to take the final questions, go onto the Web, and get answers from online experts. This site provides links to many sites that have experts in different content areas.</w:t>
      </w:r>
      <w:r w:rsidRPr="006871AA">
        <w:rPr>
          <w:rFonts w:asciiTheme="majorHAnsi" w:eastAsia="Times New Roman" w:hAnsiTheme="majorHAnsi" w:cs="Times New Roman"/>
          <w:color w:val="000000"/>
          <w:sz w:val="24"/>
          <w:szCs w:val="24"/>
        </w:rPr>
        <w:br/>
      </w:r>
      <w:hyperlink r:id="rId24" w:tgtFrame="_blank" w:history="1">
        <w:r w:rsidRPr="006871AA">
          <w:rPr>
            <w:rFonts w:asciiTheme="majorHAnsi" w:eastAsia="Times New Roman" w:hAnsiTheme="majorHAnsi" w:cs="Times New Roman"/>
            <w:color w:val="000099"/>
            <w:sz w:val="24"/>
            <w:szCs w:val="24"/>
            <w:u w:val="single"/>
          </w:rPr>
          <w:t>njnie.dl.stevens-tech.edu/askanexpert.html</w:t>
        </w:r>
      </w:hyperlink>
      <w:r w:rsidRPr="006871AA">
        <w:rPr>
          <w:rFonts w:asciiTheme="majorHAnsi" w:eastAsia="Times New Roman" w:hAnsiTheme="majorHAnsi" w:cs="Times New Roman"/>
          <w:color w:val="000000"/>
          <w:sz w:val="24"/>
          <w:szCs w:val="24"/>
        </w:rPr>
        <w:t xml:space="preserve"> </w:t>
      </w:r>
    </w:p>
    <w:p w:rsidR="006871AA" w:rsidRPr="006871AA" w:rsidRDefault="006871AA" w:rsidP="00B673F6">
      <w:pPr>
        <w:pBdr>
          <w:top w:val="single" w:sz="12" w:space="1" w:color="auto"/>
          <w:left w:val="single" w:sz="12" w:space="4" w:color="auto"/>
          <w:bottom w:val="single" w:sz="12" w:space="1" w:color="auto"/>
          <w:right w:val="single" w:sz="12" w:space="4" w:color="auto"/>
        </w:pBdr>
        <w:spacing w:before="100" w:beforeAutospacing="1" w:after="100" w:afterAutospacing="1" w:line="240" w:lineRule="auto"/>
        <w:rPr>
          <w:rFonts w:asciiTheme="majorHAnsi" w:eastAsia="Times New Roman" w:hAnsiTheme="majorHAnsi" w:cs="Times New Roman"/>
          <w:color w:val="000000"/>
          <w:sz w:val="24"/>
          <w:szCs w:val="24"/>
        </w:rPr>
      </w:pPr>
      <w:r w:rsidRPr="006871AA">
        <w:rPr>
          <w:rFonts w:asciiTheme="majorHAnsi" w:eastAsia="Times New Roman" w:hAnsiTheme="majorHAnsi" w:cs="Times New Roman"/>
          <w:b/>
          <w:bCs/>
          <w:color w:val="000000"/>
          <w:sz w:val="24"/>
          <w:szCs w:val="24"/>
        </w:rPr>
        <w:t>Questioning the Author</w:t>
      </w:r>
      <w:r w:rsidRPr="006871AA">
        <w:rPr>
          <w:rFonts w:asciiTheme="majorHAnsi" w:eastAsia="Times New Roman" w:hAnsiTheme="majorHAnsi" w:cs="Times New Roman"/>
          <w:color w:val="000000"/>
          <w:sz w:val="24"/>
          <w:szCs w:val="24"/>
        </w:rPr>
        <w:br/>
        <w:t>As students read, they develop questions for the author about the author's intent for the selection and his or her success at communicating it. One format uses these questions:</w:t>
      </w:r>
    </w:p>
    <w:p w:rsidR="006871AA" w:rsidRPr="006871AA" w:rsidRDefault="006871AA" w:rsidP="006871AA">
      <w:pPr>
        <w:numPr>
          <w:ilvl w:val="0"/>
          <w:numId w:val="21"/>
        </w:numPr>
        <w:spacing w:before="100" w:beforeAutospacing="1" w:after="100" w:afterAutospacing="1" w:line="240" w:lineRule="auto"/>
        <w:rPr>
          <w:rFonts w:asciiTheme="majorHAnsi" w:eastAsia="Times New Roman" w:hAnsiTheme="majorHAnsi" w:cs="Times New Roman"/>
          <w:color w:val="000000"/>
          <w:sz w:val="24"/>
          <w:szCs w:val="24"/>
        </w:rPr>
      </w:pPr>
      <w:r w:rsidRPr="006871AA">
        <w:rPr>
          <w:rFonts w:asciiTheme="majorHAnsi" w:eastAsia="Times New Roman" w:hAnsiTheme="majorHAnsi" w:cs="Times New Roman"/>
          <w:color w:val="000000"/>
          <w:sz w:val="24"/>
          <w:szCs w:val="24"/>
        </w:rPr>
        <w:t xml:space="preserve">Why is the author telling you that? </w:t>
      </w:r>
    </w:p>
    <w:p w:rsidR="006871AA" w:rsidRPr="006871AA" w:rsidRDefault="006871AA" w:rsidP="006871AA">
      <w:pPr>
        <w:numPr>
          <w:ilvl w:val="0"/>
          <w:numId w:val="21"/>
        </w:numPr>
        <w:spacing w:before="100" w:beforeAutospacing="1" w:after="100" w:afterAutospacing="1" w:line="240" w:lineRule="auto"/>
        <w:rPr>
          <w:rFonts w:asciiTheme="majorHAnsi" w:eastAsia="Times New Roman" w:hAnsiTheme="majorHAnsi" w:cs="Times New Roman"/>
          <w:color w:val="000000"/>
          <w:sz w:val="24"/>
          <w:szCs w:val="24"/>
        </w:rPr>
      </w:pPr>
      <w:r w:rsidRPr="006871AA">
        <w:rPr>
          <w:rFonts w:asciiTheme="majorHAnsi" w:eastAsia="Times New Roman" w:hAnsiTheme="majorHAnsi" w:cs="Times New Roman"/>
          <w:color w:val="000000"/>
          <w:sz w:val="24"/>
          <w:szCs w:val="24"/>
        </w:rPr>
        <w:t xml:space="preserve">Does the author say it clearly? </w:t>
      </w:r>
    </w:p>
    <w:p w:rsidR="006871AA" w:rsidRPr="006871AA" w:rsidRDefault="006871AA" w:rsidP="006871AA">
      <w:pPr>
        <w:numPr>
          <w:ilvl w:val="0"/>
          <w:numId w:val="21"/>
        </w:numPr>
        <w:spacing w:before="100" w:beforeAutospacing="1" w:after="100" w:afterAutospacing="1" w:line="240" w:lineRule="auto"/>
        <w:rPr>
          <w:rFonts w:asciiTheme="majorHAnsi" w:eastAsia="Times New Roman" w:hAnsiTheme="majorHAnsi" w:cs="Times New Roman"/>
          <w:color w:val="000000"/>
          <w:sz w:val="24"/>
          <w:szCs w:val="24"/>
        </w:rPr>
      </w:pPr>
      <w:r w:rsidRPr="006871AA">
        <w:rPr>
          <w:rFonts w:asciiTheme="majorHAnsi" w:eastAsia="Times New Roman" w:hAnsiTheme="majorHAnsi" w:cs="Times New Roman"/>
          <w:color w:val="000000"/>
          <w:sz w:val="24"/>
          <w:szCs w:val="24"/>
        </w:rPr>
        <w:t xml:space="preserve">How could the author have said things more clearly? </w:t>
      </w:r>
    </w:p>
    <w:p w:rsidR="006871AA" w:rsidRPr="006871AA" w:rsidRDefault="006871AA" w:rsidP="006871AA">
      <w:pPr>
        <w:numPr>
          <w:ilvl w:val="0"/>
          <w:numId w:val="21"/>
        </w:numPr>
        <w:spacing w:before="100" w:beforeAutospacing="1" w:after="100" w:afterAutospacing="1" w:line="240" w:lineRule="auto"/>
        <w:rPr>
          <w:rFonts w:asciiTheme="majorHAnsi" w:eastAsia="Times New Roman" w:hAnsiTheme="majorHAnsi" w:cs="Times New Roman"/>
          <w:color w:val="000000"/>
          <w:sz w:val="24"/>
          <w:szCs w:val="24"/>
        </w:rPr>
      </w:pPr>
      <w:r w:rsidRPr="006871AA">
        <w:rPr>
          <w:rFonts w:asciiTheme="majorHAnsi" w:eastAsia="Times New Roman" w:hAnsiTheme="majorHAnsi" w:cs="Times New Roman"/>
          <w:color w:val="000000"/>
          <w:sz w:val="24"/>
          <w:szCs w:val="24"/>
        </w:rPr>
        <w:t xml:space="preserve">What would you say instead? </w:t>
      </w:r>
    </w:p>
    <w:p w:rsidR="006871AA" w:rsidRPr="006871AA" w:rsidRDefault="006871AA" w:rsidP="006871AA">
      <w:pPr>
        <w:spacing w:before="100" w:beforeAutospacing="1" w:after="100" w:afterAutospacing="1" w:line="240" w:lineRule="auto"/>
        <w:rPr>
          <w:rFonts w:asciiTheme="majorHAnsi" w:eastAsia="Times New Roman" w:hAnsiTheme="majorHAnsi" w:cs="Times New Roman"/>
          <w:color w:val="000000"/>
          <w:sz w:val="24"/>
          <w:szCs w:val="24"/>
        </w:rPr>
      </w:pPr>
      <w:r w:rsidRPr="006871AA">
        <w:rPr>
          <w:rFonts w:asciiTheme="majorHAnsi" w:eastAsia="Times New Roman" w:hAnsiTheme="majorHAnsi" w:cs="Times New Roman"/>
          <w:color w:val="000000"/>
          <w:sz w:val="24"/>
          <w:szCs w:val="24"/>
        </w:rPr>
        <w:t>Another modification of this approach is to have students rewrite a selected passage.</w:t>
      </w:r>
    </w:p>
    <w:p w:rsidR="006871AA" w:rsidRPr="006871AA" w:rsidRDefault="006871AA" w:rsidP="00B673F6">
      <w:pPr>
        <w:spacing w:after="0" w:line="240" w:lineRule="auto"/>
        <w:rPr>
          <w:rFonts w:asciiTheme="majorHAnsi" w:eastAsia="Times New Roman" w:hAnsiTheme="majorHAnsi" w:cs="Times New Roman"/>
          <w:color w:val="000000"/>
          <w:sz w:val="24"/>
          <w:szCs w:val="24"/>
        </w:rPr>
      </w:pPr>
      <w:r w:rsidRPr="006871AA">
        <w:rPr>
          <w:rFonts w:asciiTheme="majorHAnsi" w:eastAsia="Times New Roman" w:hAnsiTheme="majorHAnsi" w:cs="Times New Roman"/>
          <w:color w:val="000000"/>
          <w:sz w:val="24"/>
          <w:szCs w:val="24"/>
        </w:rPr>
        <w:t>Here is a web site that shows this strategy in action:</w:t>
      </w:r>
    </w:p>
    <w:p w:rsidR="006871AA" w:rsidRPr="006871AA" w:rsidRDefault="006871AA" w:rsidP="00B673F6">
      <w:pPr>
        <w:numPr>
          <w:ilvl w:val="0"/>
          <w:numId w:val="22"/>
        </w:numPr>
        <w:spacing w:after="0" w:line="240" w:lineRule="auto"/>
        <w:rPr>
          <w:rFonts w:asciiTheme="majorHAnsi" w:eastAsia="Times New Roman" w:hAnsiTheme="majorHAnsi" w:cs="Times New Roman"/>
          <w:color w:val="000000"/>
          <w:sz w:val="24"/>
          <w:szCs w:val="24"/>
        </w:rPr>
      </w:pPr>
      <w:r w:rsidRPr="006871AA">
        <w:rPr>
          <w:rFonts w:asciiTheme="majorHAnsi" w:eastAsia="Times New Roman" w:hAnsiTheme="majorHAnsi" w:cs="Times New Roman"/>
          <w:b/>
          <w:bCs/>
          <w:color w:val="000000"/>
          <w:sz w:val="24"/>
          <w:szCs w:val="24"/>
        </w:rPr>
        <w:t>Questioning the Author</w:t>
      </w:r>
      <w:r w:rsidRPr="006871AA">
        <w:rPr>
          <w:rFonts w:asciiTheme="majorHAnsi" w:eastAsia="Times New Roman" w:hAnsiTheme="majorHAnsi" w:cs="Times New Roman"/>
          <w:color w:val="000000"/>
          <w:sz w:val="24"/>
          <w:szCs w:val="24"/>
        </w:rPr>
        <w:br/>
        <w:t>This site provides a summary of this strategy and a sample nonfiction text to use for practicing it.</w:t>
      </w:r>
      <w:r w:rsidRPr="006871AA">
        <w:rPr>
          <w:rFonts w:asciiTheme="majorHAnsi" w:eastAsia="Times New Roman" w:hAnsiTheme="majorHAnsi" w:cs="Times New Roman"/>
          <w:color w:val="000000"/>
          <w:sz w:val="24"/>
          <w:szCs w:val="24"/>
        </w:rPr>
        <w:br/>
      </w:r>
      <w:hyperlink r:id="rId25" w:tgtFrame="_blank" w:history="1">
        <w:r w:rsidRPr="006871AA">
          <w:rPr>
            <w:rFonts w:asciiTheme="majorHAnsi" w:eastAsia="Times New Roman" w:hAnsiTheme="majorHAnsi" w:cs="Times New Roman"/>
            <w:color w:val="000099"/>
            <w:sz w:val="24"/>
            <w:szCs w:val="24"/>
            <w:u w:val="single"/>
          </w:rPr>
          <w:t>curry.edschool.virginia.edu/go/readquest/strat/qta.html</w:t>
        </w:r>
      </w:hyperlink>
      <w:r w:rsidRPr="006871AA">
        <w:rPr>
          <w:rFonts w:asciiTheme="majorHAnsi" w:eastAsia="Times New Roman" w:hAnsiTheme="majorHAnsi" w:cs="Times New Roman"/>
          <w:color w:val="000000"/>
          <w:sz w:val="24"/>
          <w:szCs w:val="24"/>
        </w:rPr>
        <w:t xml:space="preserve"> </w:t>
      </w:r>
    </w:p>
    <w:p w:rsidR="00133A1C" w:rsidRPr="006871AA" w:rsidRDefault="000452CF">
      <w:pPr>
        <w:rPr>
          <w:rFonts w:asciiTheme="majorHAnsi" w:hAnsiTheme="majorHAnsi"/>
          <w:sz w:val="24"/>
          <w:szCs w:val="24"/>
        </w:rPr>
      </w:pPr>
    </w:p>
    <w:sectPr w:rsidR="00133A1C" w:rsidRPr="006871AA" w:rsidSect="006871AA">
      <w:footerReference w:type="default" r:id="rId26"/>
      <w:pgSz w:w="12240" w:h="15840"/>
      <w:pgMar w:top="720" w:right="720" w:bottom="720" w:left="72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452CF" w:rsidRDefault="000452CF" w:rsidP="009623CF">
      <w:pPr>
        <w:spacing w:after="0" w:line="240" w:lineRule="auto"/>
      </w:pPr>
      <w:r>
        <w:separator/>
      </w:r>
    </w:p>
  </w:endnote>
  <w:endnote w:type="continuationSeparator" w:id="1">
    <w:p w:rsidR="000452CF" w:rsidRDefault="000452CF" w:rsidP="009623C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E1002A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623CF" w:rsidRDefault="009623CF">
    <w:pPr>
      <w:pStyle w:val="Footer"/>
    </w:pPr>
    <w:r w:rsidRPr="009623CF">
      <w:t>http://www.literacymatters.org/content/readandwrite/question.htm#during</w:t>
    </w:r>
  </w:p>
  <w:p w:rsidR="009623CF" w:rsidRDefault="009623CF">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452CF" w:rsidRDefault="000452CF" w:rsidP="009623CF">
      <w:pPr>
        <w:spacing w:after="0" w:line="240" w:lineRule="auto"/>
      </w:pPr>
      <w:r>
        <w:separator/>
      </w:r>
    </w:p>
  </w:footnote>
  <w:footnote w:type="continuationSeparator" w:id="1">
    <w:p w:rsidR="000452CF" w:rsidRDefault="000452CF" w:rsidP="009623C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0C4981"/>
    <w:multiLevelType w:val="multilevel"/>
    <w:tmpl w:val="22B618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9357761"/>
    <w:multiLevelType w:val="multilevel"/>
    <w:tmpl w:val="102A64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A477BC7"/>
    <w:multiLevelType w:val="multilevel"/>
    <w:tmpl w:val="C0C020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3BB2B8F"/>
    <w:multiLevelType w:val="multilevel"/>
    <w:tmpl w:val="B502A9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4860AC7"/>
    <w:multiLevelType w:val="multilevel"/>
    <w:tmpl w:val="39164B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8BA578B"/>
    <w:multiLevelType w:val="multilevel"/>
    <w:tmpl w:val="549AFA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CD312D5"/>
    <w:multiLevelType w:val="multilevel"/>
    <w:tmpl w:val="635E81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FD42F62"/>
    <w:multiLevelType w:val="multilevel"/>
    <w:tmpl w:val="15EEBB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26456245"/>
    <w:multiLevelType w:val="multilevel"/>
    <w:tmpl w:val="616E55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2CC77ABF"/>
    <w:multiLevelType w:val="multilevel"/>
    <w:tmpl w:val="7A0A67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43CA5FBE"/>
    <w:multiLevelType w:val="multilevel"/>
    <w:tmpl w:val="AC9693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4551674F"/>
    <w:multiLevelType w:val="multilevel"/>
    <w:tmpl w:val="06E25B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47A37157"/>
    <w:multiLevelType w:val="multilevel"/>
    <w:tmpl w:val="EED273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4CAA5251"/>
    <w:multiLevelType w:val="multilevel"/>
    <w:tmpl w:val="8CF8AE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532D2FD8"/>
    <w:multiLevelType w:val="multilevel"/>
    <w:tmpl w:val="3CDAC9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582D7E84"/>
    <w:multiLevelType w:val="multilevel"/>
    <w:tmpl w:val="B260A8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5C3E0A0B"/>
    <w:multiLevelType w:val="multilevel"/>
    <w:tmpl w:val="03D8F7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5D380564"/>
    <w:multiLevelType w:val="multilevel"/>
    <w:tmpl w:val="FD2C26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67E874D4"/>
    <w:multiLevelType w:val="multilevel"/>
    <w:tmpl w:val="93D82A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744F5CA2"/>
    <w:multiLevelType w:val="multilevel"/>
    <w:tmpl w:val="04F6B4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79FC7FA3"/>
    <w:multiLevelType w:val="multilevel"/>
    <w:tmpl w:val="EF1A53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7E2472CE"/>
    <w:multiLevelType w:val="multilevel"/>
    <w:tmpl w:val="1856E2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7"/>
  </w:num>
  <w:num w:numId="2">
    <w:abstractNumId w:val="6"/>
  </w:num>
  <w:num w:numId="3">
    <w:abstractNumId w:val="3"/>
  </w:num>
  <w:num w:numId="4">
    <w:abstractNumId w:val="15"/>
  </w:num>
  <w:num w:numId="5">
    <w:abstractNumId w:val="14"/>
  </w:num>
  <w:num w:numId="6">
    <w:abstractNumId w:val="20"/>
  </w:num>
  <w:num w:numId="7">
    <w:abstractNumId w:val="10"/>
  </w:num>
  <w:num w:numId="8">
    <w:abstractNumId w:val="21"/>
  </w:num>
  <w:num w:numId="9">
    <w:abstractNumId w:val="5"/>
  </w:num>
  <w:num w:numId="10">
    <w:abstractNumId w:val="12"/>
  </w:num>
  <w:num w:numId="11">
    <w:abstractNumId w:val="4"/>
  </w:num>
  <w:num w:numId="12">
    <w:abstractNumId w:val="9"/>
  </w:num>
  <w:num w:numId="13">
    <w:abstractNumId w:val="2"/>
  </w:num>
  <w:num w:numId="14">
    <w:abstractNumId w:val="1"/>
  </w:num>
  <w:num w:numId="15">
    <w:abstractNumId w:val="18"/>
  </w:num>
  <w:num w:numId="16">
    <w:abstractNumId w:val="0"/>
  </w:num>
  <w:num w:numId="17">
    <w:abstractNumId w:val="7"/>
  </w:num>
  <w:num w:numId="18">
    <w:abstractNumId w:val="8"/>
  </w:num>
  <w:num w:numId="19">
    <w:abstractNumId w:val="19"/>
  </w:num>
  <w:num w:numId="20">
    <w:abstractNumId w:val="16"/>
  </w:num>
  <w:num w:numId="21">
    <w:abstractNumId w:val="11"/>
  </w:num>
  <w:num w:numId="22">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footnotePr>
    <w:footnote w:id="0"/>
    <w:footnote w:id="1"/>
  </w:footnotePr>
  <w:endnotePr>
    <w:endnote w:id="0"/>
    <w:endnote w:id="1"/>
  </w:endnotePr>
  <w:compat/>
  <w:rsids>
    <w:rsidRoot w:val="006871AA"/>
    <w:rsid w:val="000452CF"/>
    <w:rsid w:val="004D3B4A"/>
    <w:rsid w:val="005A01D9"/>
    <w:rsid w:val="006871AA"/>
    <w:rsid w:val="007A6F30"/>
    <w:rsid w:val="009623CF"/>
    <w:rsid w:val="00B51A44"/>
    <w:rsid w:val="00B673F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A6F30"/>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6871AA"/>
    <w:rPr>
      <w:color w:val="000099"/>
      <w:u w:val="single"/>
    </w:rPr>
  </w:style>
  <w:style w:type="paragraph" w:styleId="NormalWeb">
    <w:name w:val="Normal (Web)"/>
    <w:basedOn w:val="Normal"/>
    <w:uiPriority w:val="99"/>
    <w:semiHidden/>
    <w:unhideWhenUsed/>
    <w:rsid w:val="006871AA"/>
    <w:pPr>
      <w:spacing w:before="100" w:beforeAutospacing="1" w:after="100" w:afterAutospacing="1" w:line="240" w:lineRule="auto"/>
    </w:pPr>
    <w:rPr>
      <w:rFonts w:ascii="Times New Roman" w:eastAsia="Times New Roman" w:hAnsi="Times New Roman" w:cs="Times New Roman"/>
      <w:color w:val="000000"/>
      <w:sz w:val="24"/>
      <w:szCs w:val="24"/>
    </w:rPr>
  </w:style>
  <w:style w:type="paragraph" w:styleId="Header">
    <w:name w:val="header"/>
    <w:basedOn w:val="Normal"/>
    <w:link w:val="HeaderChar"/>
    <w:uiPriority w:val="99"/>
    <w:semiHidden/>
    <w:unhideWhenUsed/>
    <w:rsid w:val="009623CF"/>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9623CF"/>
  </w:style>
  <w:style w:type="paragraph" w:styleId="Footer">
    <w:name w:val="footer"/>
    <w:basedOn w:val="Normal"/>
    <w:link w:val="FooterChar"/>
    <w:uiPriority w:val="99"/>
    <w:unhideWhenUsed/>
    <w:rsid w:val="009623CF"/>
    <w:pPr>
      <w:tabs>
        <w:tab w:val="center" w:pos="4680"/>
        <w:tab w:val="right" w:pos="9360"/>
      </w:tabs>
      <w:spacing w:after="0" w:line="240" w:lineRule="auto"/>
    </w:pPr>
  </w:style>
  <w:style w:type="character" w:customStyle="1" w:styleId="FooterChar">
    <w:name w:val="Footer Char"/>
    <w:basedOn w:val="DefaultParagraphFont"/>
    <w:link w:val="Footer"/>
    <w:uiPriority w:val="99"/>
    <w:rsid w:val="009623CF"/>
  </w:style>
  <w:style w:type="paragraph" w:styleId="BalloonText">
    <w:name w:val="Balloon Text"/>
    <w:basedOn w:val="Normal"/>
    <w:link w:val="BalloonTextChar"/>
    <w:uiPriority w:val="99"/>
    <w:semiHidden/>
    <w:unhideWhenUsed/>
    <w:rsid w:val="009623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623CF"/>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curry.edschool.virginia.edu/go/readquest/strat/kwl.html" TargetMode="External"/><Relationship Id="rId13" Type="http://schemas.openxmlformats.org/officeDocument/2006/relationships/hyperlink" Target="http://curry.edschool.virginia.edu/go/readquest/strat/qta.html" TargetMode="External"/><Relationship Id="rId18" Type="http://schemas.openxmlformats.org/officeDocument/2006/relationships/hyperlink" Target="http://literacy.kent.edu/eureka/strategies/think_aloud.pdf" TargetMode="External"/><Relationship Id="rId26"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hyperlink" Target="http://www.epals.com/scholastic/index_sch.html?seesf=7018897" TargetMode="External"/><Relationship Id="rId7" Type="http://schemas.openxmlformats.org/officeDocument/2006/relationships/hyperlink" Target="http://www.springfield.k12.il.us/resources/languagearts/readingwriting/tchrques.html" TargetMode="External"/><Relationship Id="rId12" Type="http://schemas.openxmlformats.org/officeDocument/2006/relationships/hyperlink" Target="http://www.state.tn.us/education/ci/cistandards2001/la/cilarstratteachread.htm" TargetMode="External"/><Relationship Id="rId17" Type="http://schemas.openxmlformats.org/officeDocument/2006/relationships/hyperlink" Target="http://teacher.scholastic.com/reading/bestpractices/comprehension/strategies.htm" TargetMode="External"/><Relationship Id="rId25" Type="http://schemas.openxmlformats.org/officeDocument/2006/relationships/hyperlink" Target="http://curry.edschool.virginia.edu/go/readquest/strat/qta.html" TargetMode="External"/><Relationship Id="rId2" Type="http://schemas.openxmlformats.org/officeDocument/2006/relationships/styles" Target="styles.xml"/><Relationship Id="rId16" Type="http://schemas.openxmlformats.org/officeDocument/2006/relationships/hyperlink" Target="http://www.suite101.com/article.cfm/1411/87120%20" TargetMode="External"/><Relationship Id="rId20" Type="http://schemas.openxmlformats.org/officeDocument/2006/relationships/hyperlink" Target="http://curry.edschool.virginia.edu/go/edis771/notes/THNKPRSH.html"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state.tn.us/education/ci/cistandards2001/la/cilarstratteachread.htm" TargetMode="External"/><Relationship Id="rId24" Type="http://schemas.openxmlformats.org/officeDocument/2006/relationships/hyperlink" Target="http://njnie.dl.stevens-tech.edu/askanexpert.html" TargetMode="External"/><Relationship Id="rId5" Type="http://schemas.openxmlformats.org/officeDocument/2006/relationships/footnotes" Target="footnotes.xml"/><Relationship Id="rId15" Type="http://schemas.openxmlformats.org/officeDocument/2006/relationships/hyperlink" Target="http://www.sdcoe.k12.ca.us/score/actbank/tdentry.htm" TargetMode="External"/><Relationship Id="rId23" Type="http://schemas.openxmlformats.org/officeDocument/2006/relationships/hyperlink" Target="http://aquilo.sasked.gov.sk.ca/docs/ela20/teach5.html" TargetMode="External"/><Relationship Id="rId28" Type="http://schemas.openxmlformats.org/officeDocument/2006/relationships/theme" Target="theme/theme1.xml"/><Relationship Id="rId10" Type="http://schemas.openxmlformats.org/officeDocument/2006/relationships/hyperlink" Target="http://curry.edschool.virginia.edu/go/readquest/strat/rt.html" TargetMode="External"/><Relationship Id="rId19" Type="http://schemas.openxmlformats.org/officeDocument/2006/relationships/hyperlink" Target="http://www.education-world.com/a_lesson/lesson032.shtml" TargetMode="External"/><Relationship Id="rId4" Type="http://schemas.openxmlformats.org/officeDocument/2006/relationships/webSettings" Target="webSettings.xml"/><Relationship Id="rId9" Type="http://schemas.openxmlformats.org/officeDocument/2006/relationships/hyperlink" Target="http://www.eduref.org/cgi-bin/printlessons.cgi/virtual/Lessons/Language_Arts/Reading/RDG0042.html" TargetMode="External"/><Relationship Id="rId14" Type="http://schemas.openxmlformats.org/officeDocument/2006/relationships/hyperlink" Target="http://www.madison.k12.wi.us/tnl/langarts/mosaic.htm" TargetMode="External"/><Relationship Id="rId22" Type="http://schemas.openxmlformats.org/officeDocument/2006/relationships/hyperlink" Target="http://www.sdcoe.k12.ca.us/score/actbank/tjournal.htm"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6</Pages>
  <Words>1973</Words>
  <Characters>11251</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13198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owner</dc:creator>
  <cp:lastModifiedBy>owner</cp:lastModifiedBy>
  <cp:revision>2</cp:revision>
  <dcterms:created xsi:type="dcterms:W3CDTF">2009-08-04T18:00:00Z</dcterms:created>
  <dcterms:modified xsi:type="dcterms:W3CDTF">2009-08-04T18:19:00Z</dcterms:modified>
</cp:coreProperties>
</file>